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8C6" w:rsidRPr="00244588" w:rsidRDefault="007C38C6" w:rsidP="007C38C6">
      <w:pPr>
        <w:pStyle w:val="a3"/>
        <w:widowControl w:val="0"/>
        <w:spacing w:line="288" w:lineRule="auto"/>
        <w:ind w:firstLine="709"/>
        <w:rPr>
          <w:rFonts w:cs="Arial"/>
          <w:b/>
          <w:sz w:val="24"/>
          <w:szCs w:val="24"/>
          <w:lang w:val="uk-UA"/>
        </w:rPr>
      </w:pPr>
      <w:r w:rsidRPr="00244588">
        <w:rPr>
          <w:rFonts w:cs="Arial"/>
          <w:b/>
          <w:sz w:val="24"/>
          <w:szCs w:val="24"/>
          <w:lang w:val="uk-UA"/>
        </w:rPr>
        <w:t>МІНІСТЕРСТВО ОСВІТИ І НАУКИ УКРАЇНИ</w:t>
      </w:r>
    </w:p>
    <w:p w:rsidR="007C38C6" w:rsidRPr="00244588" w:rsidRDefault="007C38C6" w:rsidP="007C38C6">
      <w:pPr>
        <w:pStyle w:val="a3"/>
        <w:widowControl w:val="0"/>
        <w:spacing w:line="288" w:lineRule="auto"/>
        <w:ind w:firstLine="709"/>
        <w:rPr>
          <w:rFonts w:cs="Arial"/>
          <w:b/>
          <w:sz w:val="24"/>
          <w:szCs w:val="24"/>
          <w:lang w:val="uk-UA"/>
        </w:rPr>
      </w:pPr>
    </w:p>
    <w:p w:rsidR="007C38C6" w:rsidRPr="00244588" w:rsidRDefault="007C38C6" w:rsidP="007C38C6">
      <w:pPr>
        <w:pStyle w:val="a3"/>
        <w:widowControl w:val="0"/>
        <w:spacing w:line="288" w:lineRule="auto"/>
        <w:ind w:firstLine="709"/>
        <w:rPr>
          <w:rFonts w:cs="Arial"/>
          <w:b/>
          <w:sz w:val="24"/>
          <w:szCs w:val="24"/>
          <w:lang w:val="uk-UA"/>
        </w:rPr>
      </w:pPr>
      <w:r w:rsidRPr="00244588">
        <w:rPr>
          <w:rFonts w:cs="Arial"/>
          <w:b/>
          <w:sz w:val="24"/>
          <w:szCs w:val="24"/>
          <w:lang w:val="uk-UA"/>
        </w:rPr>
        <w:t>ХАРКІВСЬКИЙ НАЦІОНАЛЬНИЙ ЕКОНОМІЧНИЙ УНІВЕРСИТЕТ</w:t>
      </w:r>
    </w:p>
    <w:p w:rsidR="007C38C6" w:rsidRPr="00244588" w:rsidRDefault="007C38C6" w:rsidP="007C38C6">
      <w:pPr>
        <w:pStyle w:val="a3"/>
        <w:widowControl w:val="0"/>
        <w:spacing w:line="288" w:lineRule="auto"/>
        <w:ind w:firstLine="709"/>
        <w:rPr>
          <w:rFonts w:cs="Arial"/>
          <w:b/>
          <w:sz w:val="24"/>
          <w:szCs w:val="24"/>
          <w:lang w:val="uk-UA"/>
        </w:rPr>
      </w:pPr>
      <w:r w:rsidRPr="00244588">
        <w:rPr>
          <w:rFonts w:cs="Arial"/>
          <w:b/>
          <w:sz w:val="24"/>
          <w:szCs w:val="24"/>
          <w:lang w:val="uk-UA"/>
        </w:rPr>
        <w:t>ІМЕНІ СЕМЕНА КУЗНЕЦЯ</w:t>
      </w:r>
    </w:p>
    <w:p w:rsidR="007C38C6" w:rsidRPr="00244588" w:rsidRDefault="007C38C6" w:rsidP="007C38C6">
      <w:pPr>
        <w:pStyle w:val="a5"/>
        <w:spacing w:before="6"/>
        <w:ind w:firstLine="709"/>
        <w:jc w:val="center"/>
        <w:rPr>
          <w:rFonts w:ascii="Arial" w:hAnsi="Arial" w:cs="Arial"/>
          <w:b/>
          <w:lang w:val="uk-UA"/>
        </w:rPr>
      </w:pPr>
    </w:p>
    <w:p w:rsidR="007C38C6" w:rsidRPr="00244588" w:rsidRDefault="007C38C6" w:rsidP="007C38C6">
      <w:pPr>
        <w:pStyle w:val="a5"/>
        <w:spacing w:before="10"/>
        <w:ind w:firstLine="709"/>
        <w:rPr>
          <w:rFonts w:ascii="Arial" w:hAnsi="Arial" w:cs="Arial"/>
          <w:b/>
          <w:lang w:val="uk-UA"/>
        </w:rPr>
      </w:pPr>
    </w:p>
    <w:p w:rsidR="007C38C6" w:rsidRPr="00244588" w:rsidRDefault="007C38C6" w:rsidP="007C38C6">
      <w:pPr>
        <w:pStyle w:val="a5"/>
        <w:spacing w:before="10"/>
        <w:ind w:firstLine="709"/>
        <w:rPr>
          <w:rFonts w:ascii="Arial" w:hAnsi="Arial" w:cs="Arial"/>
          <w:b/>
          <w:lang w:val="uk-UA"/>
        </w:rPr>
      </w:pPr>
    </w:p>
    <w:p w:rsidR="007C38C6" w:rsidRPr="00244588" w:rsidRDefault="00AA57F1" w:rsidP="006A39AB">
      <w:pPr>
        <w:pStyle w:val="1"/>
        <w:spacing w:after="120" w:line="275" w:lineRule="exact"/>
        <w:ind w:left="4536"/>
        <w:jc w:val="center"/>
        <w:rPr>
          <w:rFonts w:ascii="Arial" w:hAnsi="Arial" w:cs="Arial"/>
          <w:sz w:val="24"/>
          <w:szCs w:val="24"/>
        </w:rPr>
      </w:pPr>
      <w:r w:rsidRPr="00244588">
        <w:rPr>
          <w:rFonts w:ascii="Arial" w:hAnsi="Arial" w:cs="Arial"/>
          <w:sz w:val="24"/>
          <w:szCs w:val="24"/>
        </w:rPr>
        <w:t>"</w:t>
      </w:r>
      <w:r w:rsidR="007C38C6" w:rsidRPr="00244588">
        <w:rPr>
          <w:rFonts w:ascii="Arial" w:hAnsi="Arial" w:cs="Arial"/>
          <w:sz w:val="24"/>
          <w:szCs w:val="24"/>
        </w:rPr>
        <w:t>ЗАТВЕРДЖУЮ</w:t>
      </w:r>
      <w:r w:rsidRPr="00244588">
        <w:rPr>
          <w:rFonts w:ascii="Arial" w:hAnsi="Arial" w:cs="Arial"/>
          <w:sz w:val="24"/>
          <w:szCs w:val="24"/>
        </w:rPr>
        <w:t>"</w:t>
      </w:r>
    </w:p>
    <w:p w:rsidR="007C38C6" w:rsidRPr="00244588" w:rsidRDefault="007C38C6" w:rsidP="006A39AB">
      <w:pPr>
        <w:spacing w:after="0"/>
        <w:ind w:left="4536"/>
        <w:jc w:val="center"/>
        <w:rPr>
          <w:rFonts w:ascii="Arial" w:hAnsi="Arial" w:cs="Arial"/>
          <w:color w:val="181818"/>
          <w:spacing w:val="-8"/>
          <w:sz w:val="24"/>
          <w:szCs w:val="24"/>
        </w:rPr>
      </w:pPr>
      <w:r w:rsidRPr="00244588">
        <w:rPr>
          <w:rFonts w:ascii="Arial" w:hAnsi="Arial" w:cs="Arial"/>
          <w:color w:val="181818"/>
          <w:spacing w:val="-8"/>
          <w:sz w:val="24"/>
          <w:szCs w:val="24"/>
        </w:rPr>
        <w:t>Заступник керівника</w:t>
      </w:r>
    </w:p>
    <w:p w:rsidR="007C38C6" w:rsidRPr="00244588" w:rsidRDefault="007C38C6" w:rsidP="007C38C6">
      <w:pPr>
        <w:ind w:left="4536"/>
        <w:jc w:val="center"/>
        <w:rPr>
          <w:rFonts w:ascii="Arial" w:hAnsi="Arial" w:cs="Arial"/>
          <w:sz w:val="24"/>
          <w:szCs w:val="24"/>
        </w:rPr>
      </w:pPr>
      <w:r w:rsidRPr="00244588">
        <w:rPr>
          <w:rFonts w:ascii="Arial" w:hAnsi="Arial" w:cs="Arial"/>
          <w:color w:val="181818"/>
          <w:spacing w:val="-8"/>
          <w:sz w:val="24"/>
          <w:szCs w:val="24"/>
        </w:rPr>
        <w:t xml:space="preserve">(проректор </w:t>
      </w:r>
      <w:r w:rsidRPr="00244588">
        <w:rPr>
          <w:rFonts w:ascii="Arial" w:hAnsi="Arial" w:cs="Arial"/>
          <w:color w:val="181818"/>
          <w:sz w:val="24"/>
          <w:szCs w:val="24"/>
        </w:rPr>
        <w:t xml:space="preserve">з </w:t>
      </w:r>
      <w:r w:rsidRPr="00244588">
        <w:rPr>
          <w:rFonts w:ascii="Arial" w:hAnsi="Arial" w:cs="Arial"/>
          <w:color w:val="181818"/>
          <w:spacing w:val="-8"/>
          <w:sz w:val="24"/>
          <w:szCs w:val="24"/>
        </w:rPr>
        <w:t>науково-педагогічної</w:t>
      </w:r>
      <w:r w:rsidRPr="00244588">
        <w:rPr>
          <w:rFonts w:ascii="Arial" w:hAnsi="Arial" w:cs="Arial"/>
          <w:color w:val="181818"/>
          <w:spacing w:val="-24"/>
          <w:sz w:val="24"/>
          <w:szCs w:val="24"/>
        </w:rPr>
        <w:t xml:space="preserve"> </w:t>
      </w:r>
      <w:r w:rsidRPr="00244588">
        <w:rPr>
          <w:rFonts w:ascii="Arial" w:hAnsi="Arial" w:cs="Arial"/>
          <w:color w:val="181818"/>
          <w:spacing w:val="-8"/>
          <w:sz w:val="24"/>
          <w:szCs w:val="24"/>
        </w:rPr>
        <w:t>роботи)</w:t>
      </w:r>
    </w:p>
    <w:p w:rsidR="007C38C6" w:rsidRPr="00244588" w:rsidRDefault="007C38C6" w:rsidP="007C38C6">
      <w:pPr>
        <w:pStyle w:val="a5"/>
        <w:spacing w:before="2"/>
        <w:ind w:left="4536"/>
        <w:jc w:val="center"/>
        <w:rPr>
          <w:rFonts w:ascii="Arial" w:hAnsi="Arial" w:cs="Arial"/>
          <w:lang w:val="uk-UA"/>
        </w:rPr>
      </w:pPr>
    </w:p>
    <w:p w:rsidR="007C38C6" w:rsidRPr="00244588" w:rsidRDefault="007C38C6" w:rsidP="007C38C6">
      <w:pPr>
        <w:pStyle w:val="a5"/>
        <w:spacing w:before="2"/>
        <w:ind w:left="4536"/>
        <w:jc w:val="center"/>
        <w:rPr>
          <w:rFonts w:ascii="Arial" w:hAnsi="Arial" w:cs="Arial"/>
          <w:lang w:val="uk-UA"/>
        </w:rPr>
      </w:pPr>
    </w:p>
    <w:p w:rsidR="007C38C6" w:rsidRPr="00244588" w:rsidRDefault="00535328" w:rsidP="007C38C6">
      <w:pPr>
        <w:pStyle w:val="a5"/>
        <w:tabs>
          <w:tab w:val="left" w:pos="6201"/>
          <w:tab w:val="left" w:pos="7756"/>
          <w:tab w:val="left" w:pos="8293"/>
        </w:tabs>
        <w:spacing w:line="219" w:lineRule="exact"/>
        <w:ind w:left="4536"/>
        <w:jc w:val="center"/>
        <w:rPr>
          <w:rFonts w:ascii="Arial" w:hAnsi="Arial" w:cs="Arial"/>
          <w:lang w:val="uk-UA"/>
        </w:rPr>
      </w:pPr>
      <w:r w:rsidRPr="00535328">
        <w:rPr>
          <w:rFonts w:ascii="Arial" w:hAnsi="Arial" w:cs="Arial"/>
          <w:lang w:val="uk-UA"/>
        </w:rPr>
        <w:pict>
          <v:line id="_x0000_s1026" style="position:absolute;left:0;text-align:left;z-index:-251659264;mso-wrap-distance-left:0;mso-wrap-distance-right:0;mso-position-horizontal-relative:page" from="302.25pt,2.25pt" to="529.1pt,2.25pt" strokeweight=".19811mm">
            <w10:wrap type="topAndBottom" anchorx="page"/>
          </v:line>
        </w:pict>
      </w:r>
    </w:p>
    <w:p w:rsidR="007C38C6" w:rsidRPr="00244588" w:rsidRDefault="00AA57F1" w:rsidP="007C38C6">
      <w:pPr>
        <w:pStyle w:val="a5"/>
        <w:tabs>
          <w:tab w:val="left" w:pos="6201"/>
          <w:tab w:val="left" w:pos="7756"/>
          <w:tab w:val="left" w:pos="8293"/>
        </w:tabs>
        <w:spacing w:line="219" w:lineRule="exact"/>
        <w:ind w:left="4536"/>
        <w:jc w:val="center"/>
        <w:rPr>
          <w:rFonts w:ascii="Arial" w:hAnsi="Arial" w:cs="Arial"/>
          <w:lang w:val="uk-UA"/>
        </w:rPr>
      </w:pPr>
      <w:r w:rsidRPr="00244588">
        <w:rPr>
          <w:rFonts w:ascii="Arial" w:hAnsi="Arial" w:cs="Arial"/>
          <w:lang w:val="uk-UA"/>
        </w:rPr>
        <w:t>"</w:t>
      </w:r>
      <w:r w:rsidR="007C38C6" w:rsidRPr="00244588">
        <w:rPr>
          <w:rFonts w:ascii="Arial" w:hAnsi="Arial" w:cs="Arial"/>
          <w:u w:val="single"/>
          <w:lang w:val="uk-UA"/>
        </w:rPr>
        <w:tab/>
      </w:r>
      <w:r w:rsidRPr="00244588">
        <w:rPr>
          <w:rFonts w:ascii="Arial" w:hAnsi="Arial" w:cs="Arial"/>
          <w:spacing w:val="-3"/>
          <w:lang w:val="uk-UA"/>
        </w:rPr>
        <w:t>"</w:t>
      </w:r>
      <w:r w:rsidR="007C38C6" w:rsidRPr="00244588">
        <w:rPr>
          <w:rFonts w:ascii="Arial" w:hAnsi="Arial" w:cs="Arial"/>
          <w:spacing w:val="-3"/>
          <w:lang w:val="uk-UA"/>
        </w:rPr>
        <w:t>_</w:t>
      </w:r>
      <w:r w:rsidR="007C38C6" w:rsidRPr="00244588">
        <w:rPr>
          <w:rFonts w:ascii="Arial" w:hAnsi="Arial" w:cs="Arial"/>
          <w:spacing w:val="-3"/>
          <w:u w:val="single"/>
          <w:lang w:val="uk-UA"/>
        </w:rPr>
        <w:t xml:space="preserve"> </w:t>
      </w:r>
      <w:r w:rsidR="007C38C6" w:rsidRPr="00244588">
        <w:rPr>
          <w:rFonts w:ascii="Arial" w:hAnsi="Arial" w:cs="Arial"/>
          <w:spacing w:val="-3"/>
          <w:u w:val="single"/>
          <w:lang w:val="uk-UA"/>
        </w:rPr>
        <w:tab/>
      </w:r>
      <w:r w:rsidR="007C38C6" w:rsidRPr="00244588">
        <w:rPr>
          <w:rFonts w:ascii="Arial" w:hAnsi="Arial" w:cs="Arial"/>
          <w:spacing w:val="-3"/>
          <w:lang w:val="uk-UA"/>
        </w:rPr>
        <w:t xml:space="preserve"> </w:t>
      </w:r>
      <w:r w:rsidR="007C38C6" w:rsidRPr="00244588">
        <w:rPr>
          <w:rFonts w:ascii="Arial" w:hAnsi="Arial" w:cs="Arial"/>
          <w:lang w:val="uk-UA"/>
        </w:rPr>
        <w:t>20</w:t>
      </w:r>
      <w:r w:rsidR="007C38C6" w:rsidRPr="00244588">
        <w:rPr>
          <w:rFonts w:ascii="Arial" w:hAnsi="Arial" w:cs="Arial"/>
          <w:u w:val="single"/>
          <w:lang w:val="uk-UA"/>
        </w:rPr>
        <w:t xml:space="preserve"> </w:t>
      </w:r>
      <w:r w:rsidR="007C38C6" w:rsidRPr="00244588">
        <w:rPr>
          <w:rFonts w:ascii="Arial" w:hAnsi="Arial" w:cs="Arial"/>
          <w:u w:val="single"/>
          <w:lang w:val="uk-UA"/>
        </w:rPr>
        <w:tab/>
      </w:r>
      <w:r w:rsidR="007C38C6" w:rsidRPr="00244588">
        <w:rPr>
          <w:rFonts w:ascii="Arial" w:hAnsi="Arial" w:cs="Arial"/>
          <w:u w:val="single"/>
          <w:lang w:val="uk-UA"/>
        </w:rPr>
        <w:tab/>
      </w:r>
      <w:r w:rsidR="007C38C6" w:rsidRPr="00244588">
        <w:rPr>
          <w:rFonts w:ascii="Arial" w:hAnsi="Arial" w:cs="Arial"/>
          <w:lang w:val="uk-UA"/>
        </w:rPr>
        <w:t>року</w:t>
      </w:r>
    </w:p>
    <w:p w:rsidR="007C38C6" w:rsidRPr="00244588" w:rsidRDefault="007C38C6" w:rsidP="007C38C6">
      <w:pPr>
        <w:pStyle w:val="a5"/>
        <w:spacing w:before="10"/>
        <w:ind w:left="4536"/>
        <w:jc w:val="center"/>
        <w:rPr>
          <w:rFonts w:ascii="Arial" w:hAnsi="Arial" w:cs="Arial"/>
          <w:lang w:val="uk-UA"/>
        </w:rPr>
      </w:pPr>
    </w:p>
    <w:p w:rsidR="007C38C6" w:rsidRPr="00244588" w:rsidRDefault="007C38C6" w:rsidP="007C38C6">
      <w:pPr>
        <w:pStyle w:val="a5"/>
        <w:spacing w:before="10"/>
        <w:ind w:left="4536"/>
        <w:jc w:val="center"/>
        <w:rPr>
          <w:rFonts w:ascii="Arial" w:hAnsi="Arial" w:cs="Arial"/>
          <w:lang w:val="uk-UA"/>
        </w:rPr>
      </w:pPr>
    </w:p>
    <w:p w:rsidR="006A39AB" w:rsidRPr="00244588" w:rsidRDefault="006A39AB" w:rsidP="007C38C6">
      <w:pPr>
        <w:pStyle w:val="a5"/>
        <w:spacing w:before="10"/>
        <w:ind w:left="4536"/>
        <w:jc w:val="center"/>
        <w:rPr>
          <w:rFonts w:ascii="Arial" w:hAnsi="Arial" w:cs="Arial"/>
          <w:lang w:val="uk-UA"/>
        </w:rPr>
      </w:pPr>
    </w:p>
    <w:p w:rsidR="006A39AB" w:rsidRPr="00244588" w:rsidRDefault="006A39AB" w:rsidP="007C38C6">
      <w:pPr>
        <w:pStyle w:val="a5"/>
        <w:spacing w:before="10"/>
        <w:ind w:left="4536"/>
        <w:jc w:val="center"/>
        <w:rPr>
          <w:rFonts w:ascii="Arial" w:hAnsi="Arial" w:cs="Arial"/>
          <w:lang w:val="uk-UA"/>
        </w:rPr>
      </w:pPr>
    </w:p>
    <w:p w:rsidR="005610B7" w:rsidRPr="00244588" w:rsidRDefault="005610B7" w:rsidP="007C38C6">
      <w:pPr>
        <w:pStyle w:val="a5"/>
        <w:spacing w:before="10"/>
        <w:ind w:left="4536"/>
        <w:jc w:val="center"/>
        <w:rPr>
          <w:rFonts w:ascii="Arial" w:hAnsi="Arial" w:cs="Arial"/>
          <w:lang w:val="uk-UA"/>
        </w:rPr>
      </w:pPr>
    </w:p>
    <w:p w:rsidR="004F493F" w:rsidRDefault="004F493F" w:rsidP="00F97CA0">
      <w:pPr>
        <w:spacing w:after="0"/>
        <w:ind w:right="6"/>
        <w:jc w:val="center"/>
        <w:rPr>
          <w:rFonts w:ascii="Arial" w:hAnsi="Arial" w:cs="Arial"/>
          <w:b/>
          <w:sz w:val="28"/>
          <w:szCs w:val="24"/>
        </w:rPr>
      </w:pPr>
      <w:r w:rsidRPr="004F493F">
        <w:rPr>
          <w:rFonts w:ascii="Arial" w:hAnsi="Arial" w:cs="Arial"/>
          <w:b/>
          <w:sz w:val="28"/>
          <w:szCs w:val="24"/>
        </w:rPr>
        <w:t xml:space="preserve">ВНУТРІШНІЙ РИНОК ТА ГАЛУЗЕВІ ПОЛІТИКИ </w:t>
      </w:r>
    </w:p>
    <w:p w:rsidR="007C38C6" w:rsidRPr="00244588" w:rsidRDefault="004F493F" w:rsidP="00F97CA0">
      <w:pPr>
        <w:spacing w:after="0"/>
        <w:ind w:right="6"/>
        <w:jc w:val="center"/>
        <w:rPr>
          <w:rFonts w:ascii="Arial" w:hAnsi="Arial" w:cs="Arial"/>
          <w:b/>
          <w:sz w:val="28"/>
          <w:szCs w:val="24"/>
        </w:rPr>
      </w:pPr>
      <w:r w:rsidRPr="004F493F">
        <w:rPr>
          <w:rFonts w:ascii="Arial" w:hAnsi="Arial" w:cs="Arial"/>
          <w:b/>
          <w:sz w:val="28"/>
          <w:szCs w:val="24"/>
        </w:rPr>
        <w:t>ЄВРОПЕЙСЬКОГО СОЮЗУ</w:t>
      </w:r>
    </w:p>
    <w:p w:rsidR="007C38C6" w:rsidRPr="00244588" w:rsidRDefault="007C38C6" w:rsidP="007C38C6">
      <w:pPr>
        <w:pStyle w:val="1"/>
        <w:spacing w:before="206"/>
        <w:ind w:right="3"/>
        <w:jc w:val="center"/>
        <w:rPr>
          <w:rFonts w:ascii="Arial" w:hAnsi="Arial" w:cs="Arial"/>
          <w:sz w:val="24"/>
          <w:szCs w:val="24"/>
        </w:rPr>
      </w:pPr>
      <w:r w:rsidRPr="00244588">
        <w:rPr>
          <w:rFonts w:ascii="Arial" w:hAnsi="Arial" w:cs="Arial"/>
          <w:sz w:val="24"/>
          <w:szCs w:val="24"/>
        </w:rPr>
        <w:t xml:space="preserve">робоча програма </w:t>
      </w:r>
      <w:r w:rsidR="00270514" w:rsidRPr="00244588">
        <w:rPr>
          <w:rFonts w:ascii="Arial" w:hAnsi="Arial" w:cs="Arial"/>
          <w:sz w:val="24"/>
          <w:szCs w:val="24"/>
        </w:rPr>
        <w:t>навчальної дисципліни</w:t>
      </w:r>
    </w:p>
    <w:p w:rsidR="007C38C6" w:rsidRPr="00244588" w:rsidRDefault="007C38C6" w:rsidP="007C38C6">
      <w:pPr>
        <w:pStyle w:val="a5"/>
        <w:spacing w:before="1"/>
        <w:ind w:firstLine="709"/>
        <w:rPr>
          <w:rFonts w:ascii="Arial" w:hAnsi="Arial" w:cs="Arial"/>
          <w:b/>
          <w:lang w:val="uk-UA"/>
        </w:rPr>
      </w:pPr>
    </w:p>
    <w:p w:rsidR="007C38C6" w:rsidRPr="00244588" w:rsidRDefault="007C38C6" w:rsidP="007C38C6">
      <w:pPr>
        <w:pStyle w:val="a5"/>
        <w:spacing w:before="1"/>
        <w:ind w:firstLine="709"/>
        <w:rPr>
          <w:rFonts w:ascii="Arial" w:hAnsi="Arial" w:cs="Arial"/>
          <w:b/>
          <w:lang w:val="uk-UA"/>
        </w:rPr>
      </w:pPr>
    </w:p>
    <w:p w:rsidR="007C38C6" w:rsidRPr="00244588" w:rsidRDefault="007C38C6" w:rsidP="007C38C6">
      <w:pPr>
        <w:pStyle w:val="a5"/>
        <w:spacing w:before="1"/>
        <w:ind w:firstLine="709"/>
        <w:rPr>
          <w:rFonts w:ascii="Arial" w:hAnsi="Arial" w:cs="Arial"/>
          <w:b/>
          <w:lang w:val="uk-UA"/>
        </w:rPr>
      </w:pPr>
    </w:p>
    <w:tbl>
      <w:tblPr>
        <w:tblW w:w="0" w:type="auto"/>
        <w:tblLook w:val="04A0"/>
      </w:tblPr>
      <w:tblGrid>
        <w:gridCol w:w="2518"/>
        <w:gridCol w:w="7340"/>
      </w:tblGrid>
      <w:tr w:rsidR="007C38C6" w:rsidRPr="00244588" w:rsidTr="002A5464">
        <w:tc>
          <w:tcPr>
            <w:tcW w:w="2518" w:type="dxa"/>
            <w:shd w:val="clear" w:color="auto" w:fill="auto"/>
          </w:tcPr>
          <w:p w:rsidR="007C38C6" w:rsidRPr="00244588" w:rsidRDefault="007C38C6" w:rsidP="002A5464">
            <w:pPr>
              <w:pStyle w:val="a5"/>
              <w:rPr>
                <w:rFonts w:ascii="Arial" w:hAnsi="Arial" w:cs="Arial"/>
                <w:b/>
                <w:lang w:val="uk-UA"/>
              </w:rPr>
            </w:pPr>
            <w:r w:rsidRPr="00244588">
              <w:rPr>
                <w:rFonts w:ascii="Arial" w:hAnsi="Arial" w:cs="Arial"/>
                <w:lang w:val="uk-UA"/>
              </w:rPr>
              <w:t>Галузь</w:t>
            </w:r>
            <w:r w:rsidRPr="00244588">
              <w:rPr>
                <w:rFonts w:ascii="Arial" w:hAnsi="Arial" w:cs="Arial"/>
                <w:spacing w:val="-1"/>
                <w:lang w:val="uk-UA"/>
              </w:rPr>
              <w:t xml:space="preserve"> </w:t>
            </w:r>
            <w:r w:rsidRPr="00244588">
              <w:rPr>
                <w:rFonts w:ascii="Arial" w:hAnsi="Arial" w:cs="Arial"/>
                <w:lang w:val="uk-UA"/>
              </w:rPr>
              <w:t>знань</w:t>
            </w:r>
          </w:p>
        </w:tc>
        <w:tc>
          <w:tcPr>
            <w:tcW w:w="7340" w:type="dxa"/>
            <w:shd w:val="clear" w:color="auto" w:fill="auto"/>
          </w:tcPr>
          <w:p w:rsidR="007C38C6" w:rsidRPr="00223876" w:rsidRDefault="000529CB" w:rsidP="00F97CA0">
            <w:pPr>
              <w:pStyle w:val="a5"/>
              <w:spacing w:before="1"/>
              <w:rPr>
                <w:rFonts w:ascii="Arial" w:hAnsi="Arial" w:cs="Arial"/>
                <w:b/>
                <w:lang w:val="uk-UA"/>
              </w:rPr>
            </w:pPr>
            <w:r>
              <w:rPr>
                <w:rFonts w:ascii="Arial" w:hAnsi="Arial" w:cs="Arial"/>
                <w:b/>
                <w:lang w:val="uk-UA"/>
              </w:rPr>
              <w:t>Усі</w:t>
            </w:r>
          </w:p>
        </w:tc>
      </w:tr>
      <w:tr w:rsidR="007C38C6" w:rsidRPr="00244588" w:rsidTr="002A5464">
        <w:tc>
          <w:tcPr>
            <w:tcW w:w="2518" w:type="dxa"/>
            <w:shd w:val="clear" w:color="auto" w:fill="auto"/>
          </w:tcPr>
          <w:p w:rsidR="007C38C6" w:rsidRPr="00244588" w:rsidRDefault="007C38C6" w:rsidP="002A5464">
            <w:pPr>
              <w:pStyle w:val="a5"/>
              <w:rPr>
                <w:rFonts w:ascii="Arial" w:hAnsi="Arial" w:cs="Arial"/>
                <w:b/>
                <w:lang w:val="uk-UA"/>
              </w:rPr>
            </w:pPr>
            <w:r w:rsidRPr="00244588">
              <w:rPr>
                <w:rFonts w:ascii="Arial" w:hAnsi="Arial" w:cs="Arial"/>
                <w:lang w:val="uk-UA"/>
              </w:rPr>
              <w:t>Спеціальність</w:t>
            </w:r>
          </w:p>
        </w:tc>
        <w:tc>
          <w:tcPr>
            <w:tcW w:w="7340" w:type="dxa"/>
            <w:shd w:val="clear" w:color="auto" w:fill="auto"/>
          </w:tcPr>
          <w:p w:rsidR="007C38C6" w:rsidRPr="00244588" w:rsidRDefault="000529CB" w:rsidP="002A5464">
            <w:pPr>
              <w:pStyle w:val="a5"/>
              <w:spacing w:before="1"/>
              <w:rPr>
                <w:rFonts w:ascii="Arial" w:hAnsi="Arial" w:cs="Arial"/>
                <w:b/>
                <w:lang w:val="uk-UA"/>
              </w:rPr>
            </w:pPr>
            <w:r>
              <w:rPr>
                <w:rFonts w:ascii="Arial" w:hAnsi="Arial" w:cs="Arial"/>
                <w:b/>
                <w:lang w:val="uk-UA"/>
              </w:rPr>
              <w:t>Усі</w:t>
            </w:r>
          </w:p>
        </w:tc>
      </w:tr>
      <w:tr w:rsidR="007C38C6" w:rsidRPr="00244588" w:rsidTr="002A5464">
        <w:tc>
          <w:tcPr>
            <w:tcW w:w="2518" w:type="dxa"/>
            <w:shd w:val="clear" w:color="auto" w:fill="auto"/>
          </w:tcPr>
          <w:p w:rsidR="007C38C6" w:rsidRPr="00244588" w:rsidRDefault="007C38C6" w:rsidP="002A5464">
            <w:pPr>
              <w:pStyle w:val="a5"/>
              <w:rPr>
                <w:rFonts w:ascii="Arial" w:hAnsi="Arial" w:cs="Arial"/>
                <w:b/>
                <w:lang w:val="uk-UA"/>
              </w:rPr>
            </w:pPr>
            <w:r w:rsidRPr="00244588">
              <w:rPr>
                <w:rFonts w:ascii="Arial" w:hAnsi="Arial" w:cs="Arial"/>
                <w:lang w:val="uk-UA"/>
              </w:rPr>
              <w:t>Освітній</w:t>
            </w:r>
            <w:r w:rsidRPr="00244588">
              <w:rPr>
                <w:rFonts w:ascii="Arial" w:hAnsi="Arial" w:cs="Arial"/>
                <w:spacing w:val="-1"/>
                <w:lang w:val="uk-UA"/>
              </w:rPr>
              <w:t xml:space="preserve"> </w:t>
            </w:r>
            <w:r w:rsidRPr="00244588">
              <w:rPr>
                <w:rFonts w:ascii="Arial" w:hAnsi="Arial" w:cs="Arial"/>
                <w:lang w:val="uk-UA"/>
              </w:rPr>
              <w:t>рівень</w:t>
            </w:r>
          </w:p>
        </w:tc>
        <w:tc>
          <w:tcPr>
            <w:tcW w:w="7340" w:type="dxa"/>
            <w:shd w:val="clear" w:color="auto" w:fill="auto"/>
          </w:tcPr>
          <w:p w:rsidR="007C38C6" w:rsidRPr="00244588" w:rsidRDefault="000529CB" w:rsidP="00F97CA0">
            <w:pPr>
              <w:pStyle w:val="a5"/>
              <w:spacing w:before="1"/>
              <w:rPr>
                <w:rFonts w:ascii="Arial" w:hAnsi="Arial" w:cs="Arial"/>
                <w:b/>
                <w:lang w:val="uk-UA"/>
              </w:rPr>
            </w:pPr>
            <w:r w:rsidRPr="00244588">
              <w:rPr>
                <w:rFonts w:ascii="Arial" w:hAnsi="Arial" w:cs="Arial"/>
                <w:b/>
                <w:lang w:val="uk-UA"/>
              </w:rPr>
              <w:t>Перший</w:t>
            </w:r>
            <w:r w:rsidR="007C38C6" w:rsidRPr="00244588">
              <w:rPr>
                <w:rFonts w:ascii="Arial" w:hAnsi="Arial" w:cs="Arial"/>
                <w:b/>
                <w:spacing w:val="-1"/>
                <w:lang w:val="uk-UA"/>
              </w:rPr>
              <w:t xml:space="preserve"> </w:t>
            </w:r>
            <w:r w:rsidR="007C38C6" w:rsidRPr="00244588">
              <w:rPr>
                <w:rFonts w:ascii="Arial" w:hAnsi="Arial" w:cs="Arial"/>
                <w:b/>
                <w:lang w:val="uk-UA"/>
              </w:rPr>
              <w:t>(бакалаврський)</w:t>
            </w:r>
          </w:p>
        </w:tc>
      </w:tr>
      <w:tr w:rsidR="007C38C6" w:rsidRPr="00244588" w:rsidTr="002A5464">
        <w:tc>
          <w:tcPr>
            <w:tcW w:w="2518" w:type="dxa"/>
            <w:shd w:val="clear" w:color="auto" w:fill="auto"/>
          </w:tcPr>
          <w:p w:rsidR="007C38C6" w:rsidRPr="00244588" w:rsidRDefault="007C38C6" w:rsidP="002A5464">
            <w:pPr>
              <w:pStyle w:val="a5"/>
              <w:rPr>
                <w:rFonts w:ascii="Arial" w:hAnsi="Arial" w:cs="Arial"/>
                <w:b/>
                <w:lang w:val="uk-UA"/>
              </w:rPr>
            </w:pPr>
            <w:r w:rsidRPr="00244588">
              <w:rPr>
                <w:rFonts w:ascii="Arial" w:hAnsi="Arial" w:cs="Arial"/>
                <w:lang w:val="uk-UA"/>
              </w:rPr>
              <w:t>Освітня</w:t>
            </w:r>
            <w:r w:rsidRPr="00244588">
              <w:rPr>
                <w:rFonts w:ascii="Arial" w:hAnsi="Arial" w:cs="Arial"/>
                <w:spacing w:val="-3"/>
                <w:lang w:val="uk-UA"/>
              </w:rPr>
              <w:t xml:space="preserve"> </w:t>
            </w:r>
            <w:r w:rsidRPr="00244588">
              <w:rPr>
                <w:rFonts w:ascii="Arial" w:hAnsi="Arial" w:cs="Arial"/>
                <w:lang w:val="uk-UA"/>
              </w:rPr>
              <w:t>програма</w:t>
            </w:r>
          </w:p>
        </w:tc>
        <w:tc>
          <w:tcPr>
            <w:tcW w:w="7340" w:type="dxa"/>
            <w:shd w:val="clear" w:color="auto" w:fill="auto"/>
          </w:tcPr>
          <w:p w:rsidR="007C38C6" w:rsidRPr="00244588" w:rsidRDefault="000529CB" w:rsidP="002A5464">
            <w:pPr>
              <w:pStyle w:val="a5"/>
              <w:spacing w:before="1"/>
              <w:rPr>
                <w:rFonts w:ascii="Arial" w:hAnsi="Arial" w:cs="Arial"/>
                <w:b/>
                <w:lang w:val="uk-UA"/>
              </w:rPr>
            </w:pPr>
            <w:r>
              <w:rPr>
                <w:rFonts w:ascii="Arial" w:hAnsi="Arial" w:cs="Arial"/>
                <w:b/>
                <w:lang w:val="uk-UA"/>
              </w:rPr>
              <w:t>Усі</w:t>
            </w:r>
          </w:p>
        </w:tc>
      </w:tr>
    </w:tbl>
    <w:p w:rsidR="007C38C6" w:rsidRPr="00244588" w:rsidRDefault="007C38C6" w:rsidP="007C38C6">
      <w:pPr>
        <w:pStyle w:val="a5"/>
        <w:spacing w:before="10"/>
        <w:ind w:firstLine="709"/>
        <w:rPr>
          <w:rFonts w:ascii="Arial" w:hAnsi="Arial" w:cs="Arial"/>
          <w:b/>
          <w:lang w:val="uk-UA"/>
        </w:rPr>
      </w:pPr>
    </w:p>
    <w:p w:rsidR="00005CD9" w:rsidRPr="00244588" w:rsidRDefault="00005CD9" w:rsidP="00005CD9">
      <w:pPr>
        <w:pStyle w:val="a5"/>
        <w:spacing w:before="10"/>
        <w:ind w:firstLine="709"/>
        <w:rPr>
          <w:rFonts w:ascii="Arial" w:hAnsi="Arial" w:cs="Arial"/>
          <w:b/>
          <w:sz w:val="28"/>
          <w:lang w:val="uk-UA"/>
        </w:rPr>
      </w:pPr>
    </w:p>
    <w:p w:rsidR="00AC6737" w:rsidRPr="00244588" w:rsidRDefault="00AC6737" w:rsidP="00005CD9">
      <w:pPr>
        <w:pStyle w:val="a5"/>
        <w:spacing w:before="10"/>
        <w:ind w:firstLine="709"/>
        <w:rPr>
          <w:rFonts w:ascii="Arial" w:hAnsi="Arial" w:cs="Arial"/>
          <w:b/>
          <w:sz w:val="28"/>
          <w:lang w:val="uk-UA"/>
        </w:rPr>
      </w:pPr>
    </w:p>
    <w:p w:rsidR="00BF7709" w:rsidRPr="00244588" w:rsidRDefault="00BF7709" w:rsidP="00005CD9">
      <w:pPr>
        <w:pStyle w:val="a5"/>
        <w:spacing w:before="10"/>
        <w:ind w:firstLine="709"/>
        <w:rPr>
          <w:rFonts w:ascii="Arial" w:hAnsi="Arial" w:cs="Arial"/>
          <w:b/>
          <w:sz w:val="28"/>
          <w:lang w:val="uk-UA"/>
        </w:rPr>
      </w:pPr>
    </w:p>
    <w:tbl>
      <w:tblPr>
        <w:tblW w:w="9644" w:type="dxa"/>
        <w:tblLayout w:type="fixed"/>
        <w:tblCellMar>
          <w:left w:w="0" w:type="dxa"/>
          <w:right w:w="0" w:type="dxa"/>
        </w:tblCellMar>
        <w:tblLook w:val="01E0"/>
      </w:tblPr>
      <w:tblGrid>
        <w:gridCol w:w="5954"/>
        <w:gridCol w:w="3690"/>
      </w:tblGrid>
      <w:tr w:rsidR="00005CD9" w:rsidRPr="00244588" w:rsidTr="00EF2AB3">
        <w:trPr>
          <w:trHeight w:val="291"/>
        </w:trPr>
        <w:tc>
          <w:tcPr>
            <w:tcW w:w="5954" w:type="dxa"/>
            <w:shd w:val="clear" w:color="auto" w:fill="auto"/>
            <w:vAlign w:val="center"/>
          </w:tcPr>
          <w:p w:rsidR="00005CD9" w:rsidRPr="00244588" w:rsidRDefault="00005CD9" w:rsidP="00EF2AB3">
            <w:pPr>
              <w:pStyle w:val="TableParagraph"/>
              <w:ind w:firstLine="92"/>
              <w:rPr>
                <w:rFonts w:ascii="Arial" w:hAnsi="Arial" w:cs="Arial"/>
                <w:b/>
                <w:sz w:val="24"/>
                <w:szCs w:val="24"/>
                <w:lang w:val="uk-UA"/>
              </w:rPr>
            </w:pPr>
            <w:r w:rsidRPr="00244588">
              <w:rPr>
                <w:rFonts w:ascii="Arial" w:hAnsi="Arial" w:cs="Arial"/>
                <w:sz w:val="24"/>
                <w:szCs w:val="24"/>
                <w:lang w:val="uk-UA"/>
              </w:rPr>
              <w:t>Вид</w:t>
            </w:r>
            <w:r w:rsidRPr="00244588">
              <w:rPr>
                <w:rFonts w:ascii="Arial" w:hAnsi="Arial" w:cs="Arial"/>
                <w:spacing w:val="-1"/>
                <w:sz w:val="24"/>
                <w:szCs w:val="24"/>
                <w:lang w:val="uk-UA"/>
              </w:rPr>
              <w:t xml:space="preserve"> </w:t>
            </w:r>
            <w:r w:rsidRPr="00244588">
              <w:rPr>
                <w:rFonts w:ascii="Arial" w:hAnsi="Arial" w:cs="Arial"/>
                <w:sz w:val="24"/>
                <w:szCs w:val="24"/>
                <w:lang w:val="uk-UA"/>
              </w:rPr>
              <w:t>дисципліни</w:t>
            </w:r>
          </w:p>
        </w:tc>
        <w:tc>
          <w:tcPr>
            <w:tcW w:w="3690" w:type="dxa"/>
            <w:shd w:val="clear" w:color="auto" w:fill="auto"/>
            <w:vAlign w:val="center"/>
          </w:tcPr>
          <w:p w:rsidR="00005CD9" w:rsidRPr="00244588" w:rsidRDefault="00005CD9" w:rsidP="00EF2AB3">
            <w:pPr>
              <w:pStyle w:val="TableParagraph"/>
              <w:ind w:firstLine="5"/>
              <w:rPr>
                <w:rFonts w:ascii="Arial" w:hAnsi="Arial" w:cs="Arial"/>
                <w:b/>
                <w:sz w:val="24"/>
                <w:szCs w:val="24"/>
                <w:lang w:val="uk-UA"/>
              </w:rPr>
            </w:pPr>
            <w:r w:rsidRPr="00244588">
              <w:rPr>
                <w:rFonts w:ascii="Arial" w:hAnsi="Arial" w:cs="Arial"/>
                <w:b/>
                <w:sz w:val="24"/>
                <w:szCs w:val="24"/>
                <w:lang w:val="uk-UA"/>
              </w:rPr>
              <w:t>вибіркова</w:t>
            </w:r>
          </w:p>
        </w:tc>
      </w:tr>
      <w:tr w:rsidR="00005CD9" w:rsidRPr="00244588" w:rsidTr="00EF2AB3">
        <w:trPr>
          <w:trHeight w:val="291"/>
        </w:trPr>
        <w:tc>
          <w:tcPr>
            <w:tcW w:w="5954" w:type="dxa"/>
            <w:shd w:val="clear" w:color="auto" w:fill="auto"/>
            <w:vAlign w:val="center"/>
          </w:tcPr>
          <w:p w:rsidR="00005CD9" w:rsidRPr="00244588" w:rsidRDefault="00005CD9" w:rsidP="00EF2AB3">
            <w:pPr>
              <w:pStyle w:val="TableParagraph"/>
              <w:ind w:firstLine="92"/>
              <w:rPr>
                <w:rFonts w:ascii="Arial" w:hAnsi="Arial" w:cs="Arial"/>
                <w:sz w:val="24"/>
                <w:szCs w:val="24"/>
                <w:lang w:val="uk-UA"/>
              </w:rPr>
            </w:pPr>
            <w:r w:rsidRPr="00244588">
              <w:rPr>
                <w:rFonts w:ascii="Arial" w:hAnsi="Arial" w:cs="Arial"/>
                <w:sz w:val="24"/>
                <w:szCs w:val="24"/>
                <w:lang w:val="uk-UA"/>
              </w:rPr>
              <w:t>Мова викладання, навчання та</w:t>
            </w:r>
            <w:r w:rsidRPr="00244588">
              <w:rPr>
                <w:rFonts w:ascii="Arial" w:hAnsi="Arial" w:cs="Arial"/>
                <w:spacing w:val="-2"/>
                <w:sz w:val="24"/>
                <w:szCs w:val="24"/>
                <w:lang w:val="uk-UA"/>
              </w:rPr>
              <w:t xml:space="preserve"> </w:t>
            </w:r>
            <w:r w:rsidRPr="00244588">
              <w:rPr>
                <w:rFonts w:ascii="Arial" w:hAnsi="Arial" w:cs="Arial"/>
                <w:sz w:val="24"/>
                <w:szCs w:val="24"/>
                <w:lang w:val="uk-UA"/>
              </w:rPr>
              <w:t>оцінювання</w:t>
            </w:r>
          </w:p>
        </w:tc>
        <w:tc>
          <w:tcPr>
            <w:tcW w:w="3690" w:type="dxa"/>
            <w:shd w:val="clear" w:color="auto" w:fill="auto"/>
            <w:vAlign w:val="center"/>
          </w:tcPr>
          <w:p w:rsidR="00005CD9" w:rsidRPr="00244588" w:rsidRDefault="004F493F" w:rsidP="00F97CA0">
            <w:pPr>
              <w:pStyle w:val="TableParagraph"/>
              <w:ind w:firstLine="5"/>
              <w:rPr>
                <w:rFonts w:ascii="Arial" w:hAnsi="Arial" w:cs="Arial"/>
                <w:b/>
                <w:sz w:val="24"/>
                <w:szCs w:val="24"/>
                <w:lang w:val="uk-UA"/>
              </w:rPr>
            </w:pPr>
            <w:r>
              <w:rPr>
                <w:rFonts w:ascii="Arial" w:hAnsi="Arial" w:cs="Arial"/>
                <w:b/>
                <w:sz w:val="24"/>
                <w:szCs w:val="24"/>
                <w:lang w:val="uk-UA"/>
              </w:rPr>
              <w:t>англійська</w:t>
            </w:r>
          </w:p>
        </w:tc>
      </w:tr>
    </w:tbl>
    <w:p w:rsidR="00005CD9" w:rsidRPr="00244588" w:rsidRDefault="00005CD9" w:rsidP="00005CD9">
      <w:pPr>
        <w:pStyle w:val="a5"/>
        <w:spacing w:before="10"/>
        <w:ind w:firstLine="709"/>
        <w:rPr>
          <w:rFonts w:ascii="Arial" w:hAnsi="Arial" w:cs="Arial"/>
          <w:b/>
          <w:sz w:val="28"/>
          <w:lang w:val="uk-UA"/>
        </w:rPr>
      </w:pPr>
    </w:p>
    <w:p w:rsidR="00005CD9" w:rsidRPr="00244588" w:rsidRDefault="00005CD9" w:rsidP="00005CD9">
      <w:pPr>
        <w:pStyle w:val="a5"/>
        <w:spacing w:before="1"/>
        <w:ind w:firstLine="709"/>
        <w:rPr>
          <w:rFonts w:ascii="Arial" w:hAnsi="Arial" w:cs="Arial"/>
          <w:sz w:val="32"/>
          <w:lang w:val="uk-UA"/>
        </w:rPr>
      </w:pPr>
    </w:p>
    <w:p w:rsidR="00005CD9" w:rsidRPr="00244588" w:rsidRDefault="00005CD9" w:rsidP="00005CD9">
      <w:pPr>
        <w:pStyle w:val="a5"/>
        <w:spacing w:before="1"/>
        <w:ind w:firstLine="709"/>
        <w:rPr>
          <w:rFonts w:ascii="Arial" w:hAnsi="Arial" w:cs="Arial"/>
          <w:sz w:val="32"/>
          <w:lang w:val="uk-UA"/>
        </w:rPr>
      </w:pPr>
    </w:p>
    <w:p w:rsidR="00BF7709" w:rsidRPr="00244588" w:rsidRDefault="008308A8" w:rsidP="008308A8">
      <w:pPr>
        <w:pStyle w:val="a5"/>
        <w:spacing w:before="1"/>
        <w:rPr>
          <w:rFonts w:ascii="Arial" w:hAnsi="Arial" w:cs="Arial"/>
          <w:lang w:val="uk-UA"/>
        </w:rPr>
      </w:pPr>
      <w:r w:rsidRPr="00244588">
        <w:rPr>
          <w:rFonts w:ascii="Arial" w:hAnsi="Arial" w:cs="Arial"/>
          <w:lang w:val="uk-UA"/>
        </w:rPr>
        <w:t xml:space="preserve">Завідувач кафедри </w:t>
      </w:r>
      <w:r w:rsidR="00F97CA0" w:rsidRPr="00244588">
        <w:rPr>
          <w:rFonts w:ascii="Arial" w:hAnsi="Arial" w:cs="Arial"/>
          <w:lang w:val="uk-UA"/>
        </w:rPr>
        <w:t>туризму</w:t>
      </w:r>
      <w:r w:rsidRPr="00244588">
        <w:rPr>
          <w:rFonts w:ascii="Arial" w:hAnsi="Arial" w:cs="Arial"/>
          <w:lang w:val="uk-UA"/>
        </w:rPr>
        <w:tab/>
      </w:r>
      <w:r w:rsidRPr="00244588">
        <w:rPr>
          <w:rFonts w:ascii="Arial" w:hAnsi="Arial" w:cs="Arial"/>
          <w:lang w:val="uk-UA"/>
        </w:rPr>
        <w:tab/>
      </w:r>
      <w:r w:rsidRPr="00244588">
        <w:rPr>
          <w:rFonts w:ascii="Arial" w:hAnsi="Arial" w:cs="Arial"/>
          <w:lang w:val="uk-UA"/>
        </w:rPr>
        <w:tab/>
      </w:r>
      <w:r w:rsidRPr="00244588">
        <w:rPr>
          <w:rFonts w:ascii="Arial" w:hAnsi="Arial" w:cs="Arial"/>
          <w:lang w:val="uk-UA"/>
        </w:rPr>
        <w:tab/>
      </w:r>
      <w:r w:rsidRPr="00244588">
        <w:rPr>
          <w:rFonts w:ascii="Arial" w:hAnsi="Arial" w:cs="Arial"/>
          <w:lang w:val="uk-UA"/>
        </w:rPr>
        <w:tab/>
      </w:r>
      <w:r w:rsidRPr="00244588">
        <w:rPr>
          <w:rFonts w:ascii="Arial" w:hAnsi="Arial" w:cs="Arial"/>
          <w:lang w:val="uk-UA"/>
        </w:rPr>
        <w:tab/>
      </w:r>
      <w:r w:rsidR="00F97CA0" w:rsidRPr="00244588">
        <w:rPr>
          <w:rFonts w:ascii="Arial" w:hAnsi="Arial" w:cs="Arial"/>
          <w:lang w:val="uk-UA"/>
        </w:rPr>
        <w:t xml:space="preserve">О. А. </w:t>
      </w:r>
      <w:proofErr w:type="spellStart"/>
      <w:r w:rsidR="00F97CA0" w:rsidRPr="00244588">
        <w:rPr>
          <w:rFonts w:ascii="Arial" w:hAnsi="Arial" w:cs="Arial"/>
          <w:lang w:val="uk-UA"/>
        </w:rPr>
        <w:t>Сущенко</w:t>
      </w:r>
      <w:proofErr w:type="spellEnd"/>
    </w:p>
    <w:p w:rsidR="00BF7709" w:rsidRPr="00244588" w:rsidRDefault="00BF7709" w:rsidP="00005CD9">
      <w:pPr>
        <w:pStyle w:val="a5"/>
        <w:spacing w:before="1"/>
        <w:ind w:firstLine="709"/>
        <w:rPr>
          <w:rFonts w:ascii="Arial" w:hAnsi="Arial" w:cs="Arial"/>
          <w:sz w:val="32"/>
          <w:lang w:val="uk-UA"/>
        </w:rPr>
      </w:pPr>
    </w:p>
    <w:p w:rsidR="007C38C6" w:rsidRPr="00244588" w:rsidRDefault="007C38C6" w:rsidP="007C38C6">
      <w:pPr>
        <w:pStyle w:val="a5"/>
        <w:spacing w:before="1"/>
        <w:ind w:firstLine="709"/>
        <w:rPr>
          <w:rFonts w:ascii="Arial" w:hAnsi="Arial" w:cs="Arial"/>
          <w:lang w:val="uk-UA"/>
        </w:rPr>
      </w:pPr>
    </w:p>
    <w:p w:rsidR="007C38C6" w:rsidRPr="00244588" w:rsidRDefault="007C38C6" w:rsidP="007C38C6">
      <w:pPr>
        <w:pStyle w:val="a5"/>
        <w:ind w:firstLine="709"/>
        <w:rPr>
          <w:rFonts w:ascii="Arial" w:hAnsi="Arial" w:cs="Arial"/>
          <w:lang w:val="uk-UA"/>
        </w:rPr>
      </w:pPr>
    </w:p>
    <w:p w:rsidR="007C38C6" w:rsidRPr="00244588" w:rsidRDefault="007C38C6" w:rsidP="007C38C6">
      <w:pPr>
        <w:pStyle w:val="3"/>
        <w:keepNext w:val="0"/>
        <w:widowControl w:val="0"/>
        <w:spacing w:before="0" w:after="0"/>
        <w:ind w:firstLine="709"/>
        <w:jc w:val="center"/>
        <w:rPr>
          <w:sz w:val="24"/>
          <w:szCs w:val="24"/>
          <w:lang w:val="uk-UA"/>
        </w:rPr>
      </w:pPr>
      <w:r w:rsidRPr="00244588">
        <w:rPr>
          <w:sz w:val="24"/>
          <w:szCs w:val="24"/>
          <w:lang w:val="uk-UA"/>
        </w:rPr>
        <w:t xml:space="preserve">Харків </w:t>
      </w:r>
    </w:p>
    <w:p w:rsidR="007C38C6" w:rsidRPr="00244588" w:rsidRDefault="007C38C6" w:rsidP="007C38C6">
      <w:pPr>
        <w:pStyle w:val="3"/>
        <w:keepNext w:val="0"/>
        <w:widowControl w:val="0"/>
        <w:spacing w:before="0" w:after="0"/>
        <w:ind w:firstLine="709"/>
        <w:jc w:val="center"/>
        <w:rPr>
          <w:sz w:val="24"/>
          <w:szCs w:val="24"/>
          <w:lang w:val="uk-UA"/>
        </w:rPr>
      </w:pPr>
      <w:r w:rsidRPr="00244588">
        <w:rPr>
          <w:sz w:val="24"/>
          <w:szCs w:val="24"/>
          <w:lang w:val="uk-UA"/>
        </w:rPr>
        <w:t xml:space="preserve">ХНЕУ ім. С. Кузнеця </w:t>
      </w:r>
    </w:p>
    <w:p w:rsidR="004D2E79" w:rsidRPr="00244588" w:rsidRDefault="00535328" w:rsidP="004D2E79">
      <w:pPr>
        <w:spacing w:after="0"/>
        <w:ind w:left="709"/>
        <w:jc w:val="center"/>
        <w:rPr>
          <w:rFonts w:ascii="Arial" w:hAnsi="Arial" w:cs="Arial"/>
        </w:rPr>
      </w:pPr>
      <w:r w:rsidRPr="00535328">
        <w:rPr>
          <w:rFonts w:ascii="Arial" w:hAnsi="Arial" w:cs="Arial"/>
          <w:noProof/>
          <w:sz w:val="32"/>
          <w:lang w:eastAsia="uk-UA"/>
        </w:rPr>
        <w:pict>
          <v:rect id="_x0000_s1028" style="position:absolute;left:0;text-align:left;margin-left:223.6pt;margin-top:18.7pt;width:38.35pt;height:30.85pt;z-index:251658240" strokecolor="white"/>
        </w:pict>
      </w:r>
      <w:r w:rsidR="007C38C6" w:rsidRPr="00244588">
        <w:rPr>
          <w:rFonts w:ascii="Arial" w:hAnsi="Arial" w:cs="Arial"/>
          <w:b/>
          <w:sz w:val="24"/>
          <w:szCs w:val="24"/>
        </w:rPr>
        <w:t>2018</w:t>
      </w:r>
      <w:r w:rsidR="007C38C6" w:rsidRPr="00244588">
        <w:rPr>
          <w:rFonts w:ascii="Arial" w:hAnsi="Arial" w:cs="Arial"/>
        </w:rPr>
        <w:br w:type="page"/>
      </w:r>
    </w:p>
    <w:p w:rsidR="007C38C6" w:rsidRPr="00244588" w:rsidRDefault="007C38C6" w:rsidP="004D2E79">
      <w:pPr>
        <w:spacing w:after="0"/>
        <w:ind w:left="709"/>
        <w:rPr>
          <w:rFonts w:ascii="Arial" w:hAnsi="Arial" w:cs="Arial"/>
        </w:rPr>
      </w:pPr>
      <w:r w:rsidRPr="00244588">
        <w:rPr>
          <w:rFonts w:ascii="Arial" w:hAnsi="Arial" w:cs="Arial"/>
        </w:rPr>
        <w:lastRenderedPageBreak/>
        <w:t>ЗАТВЕРДЖЕНО</w:t>
      </w:r>
    </w:p>
    <w:p w:rsidR="007C38C6" w:rsidRPr="00244588" w:rsidRDefault="007C38C6" w:rsidP="004D2E79">
      <w:pPr>
        <w:pStyle w:val="a5"/>
        <w:ind w:firstLine="709"/>
        <w:rPr>
          <w:rFonts w:ascii="Arial" w:hAnsi="Arial" w:cs="Arial"/>
          <w:lang w:val="uk-UA"/>
        </w:rPr>
      </w:pPr>
      <w:r w:rsidRPr="00244588">
        <w:rPr>
          <w:rFonts w:ascii="Arial" w:hAnsi="Arial" w:cs="Arial"/>
          <w:lang w:val="uk-UA"/>
        </w:rPr>
        <w:t xml:space="preserve">на засіданні кафедри </w:t>
      </w:r>
      <w:r w:rsidR="00F97CA0" w:rsidRPr="00244588">
        <w:rPr>
          <w:rFonts w:ascii="Arial" w:hAnsi="Arial" w:cs="Arial"/>
          <w:lang w:val="uk-UA"/>
        </w:rPr>
        <w:t>туризму</w:t>
      </w:r>
    </w:p>
    <w:p w:rsidR="007C38C6" w:rsidRPr="00244588" w:rsidRDefault="007C38C6" w:rsidP="004D2E79">
      <w:pPr>
        <w:spacing w:after="0" w:line="288" w:lineRule="auto"/>
        <w:ind w:firstLine="709"/>
        <w:jc w:val="both"/>
        <w:rPr>
          <w:rFonts w:ascii="Arial" w:hAnsi="Arial" w:cs="Arial"/>
          <w:sz w:val="24"/>
          <w:szCs w:val="24"/>
        </w:rPr>
      </w:pPr>
      <w:r w:rsidRPr="00244588">
        <w:rPr>
          <w:rFonts w:ascii="Arial" w:hAnsi="Arial" w:cs="Arial"/>
          <w:sz w:val="24"/>
          <w:szCs w:val="24"/>
        </w:rPr>
        <w:t xml:space="preserve">Протокол № </w:t>
      </w:r>
      <w:r w:rsidR="00223876">
        <w:rPr>
          <w:rFonts w:ascii="Arial" w:hAnsi="Arial" w:cs="Arial"/>
          <w:sz w:val="24"/>
          <w:szCs w:val="24"/>
        </w:rPr>
        <w:t>4</w:t>
      </w:r>
      <w:r w:rsidRPr="00244588">
        <w:rPr>
          <w:rFonts w:ascii="Arial" w:hAnsi="Arial" w:cs="Arial"/>
          <w:sz w:val="24"/>
          <w:szCs w:val="24"/>
        </w:rPr>
        <w:t xml:space="preserve"> від </w:t>
      </w:r>
      <w:r w:rsidR="00223876" w:rsidRPr="00223876">
        <w:rPr>
          <w:rFonts w:ascii="Arial" w:hAnsi="Arial" w:cs="Arial"/>
          <w:sz w:val="24"/>
          <w:szCs w:val="24"/>
        </w:rPr>
        <w:t>29.10.2018</w:t>
      </w:r>
      <w:r w:rsidRPr="00244588">
        <w:rPr>
          <w:rFonts w:ascii="Arial" w:hAnsi="Arial" w:cs="Arial"/>
          <w:sz w:val="24"/>
          <w:szCs w:val="24"/>
        </w:rPr>
        <w:t xml:space="preserve"> р.</w:t>
      </w:r>
    </w:p>
    <w:p w:rsidR="007C38C6" w:rsidRPr="00244588" w:rsidRDefault="007C38C6" w:rsidP="007C38C6">
      <w:pPr>
        <w:pStyle w:val="a5"/>
        <w:spacing w:before="10"/>
        <w:ind w:firstLine="709"/>
        <w:rPr>
          <w:rFonts w:ascii="Arial" w:hAnsi="Arial" w:cs="Arial"/>
          <w:lang w:val="uk-UA"/>
        </w:rPr>
      </w:pPr>
    </w:p>
    <w:p w:rsidR="0036062E" w:rsidRPr="00244588" w:rsidRDefault="0036062E" w:rsidP="007C38C6">
      <w:pPr>
        <w:pStyle w:val="a5"/>
        <w:ind w:firstLine="709"/>
        <w:rPr>
          <w:rFonts w:ascii="Arial" w:hAnsi="Arial" w:cs="Arial"/>
          <w:lang w:val="uk-UA"/>
        </w:rPr>
      </w:pPr>
      <w:r w:rsidRPr="00244588">
        <w:rPr>
          <w:rFonts w:ascii="Arial" w:hAnsi="Arial" w:cs="Arial"/>
          <w:lang w:val="uk-UA"/>
        </w:rPr>
        <w:t>Розробники:</w:t>
      </w:r>
    </w:p>
    <w:p w:rsidR="004F493F" w:rsidRDefault="004F493F" w:rsidP="00F97CA0">
      <w:pPr>
        <w:pStyle w:val="a5"/>
        <w:ind w:firstLine="709"/>
        <w:rPr>
          <w:rFonts w:ascii="Arial" w:hAnsi="Arial" w:cs="Arial"/>
          <w:lang w:val="uk-UA"/>
        </w:rPr>
      </w:pPr>
      <w:r w:rsidRPr="004F493F">
        <w:rPr>
          <w:rFonts w:ascii="Arial" w:hAnsi="Arial" w:cs="Arial"/>
          <w:lang w:val="uk-UA"/>
        </w:rPr>
        <w:t>Колісник М.М.</w:t>
      </w:r>
      <w:r>
        <w:rPr>
          <w:rFonts w:ascii="Arial" w:hAnsi="Arial" w:cs="Arial"/>
          <w:lang w:val="uk-UA"/>
        </w:rPr>
        <w:t>,</w:t>
      </w:r>
      <w:r w:rsidRPr="004F493F">
        <w:rPr>
          <w:rFonts w:ascii="Arial" w:hAnsi="Arial" w:cs="Arial"/>
          <w:lang w:val="uk-UA"/>
        </w:rPr>
        <w:t xml:space="preserve"> </w:t>
      </w:r>
      <w:proofErr w:type="spellStart"/>
      <w:r w:rsidRPr="004F493F">
        <w:rPr>
          <w:rFonts w:ascii="Arial" w:hAnsi="Arial" w:cs="Arial"/>
          <w:lang w:val="uk-UA"/>
        </w:rPr>
        <w:t>к.н.д.у</w:t>
      </w:r>
      <w:proofErr w:type="spellEnd"/>
      <w:r w:rsidRPr="004F493F">
        <w:rPr>
          <w:rFonts w:ascii="Arial" w:hAnsi="Arial" w:cs="Arial"/>
          <w:lang w:val="uk-UA"/>
        </w:rPr>
        <w:t>., доц</w:t>
      </w:r>
      <w:r>
        <w:rPr>
          <w:rFonts w:ascii="Arial" w:hAnsi="Arial" w:cs="Arial"/>
          <w:lang w:val="uk-UA"/>
        </w:rPr>
        <w:t>.</w:t>
      </w:r>
    </w:p>
    <w:p w:rsidR="00F97CA0" w:rsidRPr="00244588" w:rsidRDefault="00F97CA0" w:rsidP="00F97CA0">
      <w:pPr>
        <w:pStyle w:val="a5"/>
        <w:ind w:firstLine="709"/>
        <w:rPr>
          <w:rFonts w:ascii="Arial" w:hAnsi="Arial" w:cs="Arial"/>
          <w:lang w:val="uk-UA"/>
        </w:rPr>
      </w:pPr>
      <w:r w:rsidRPr="00244588">
        <w:rPr>
          <w:rFonts w:ascii="Arial" w:hAnsi="Arial" w:cs="Arial"/>
          <w:lang w:val="uk-UA"/>
        </w:rPr>
        <w:t xml:space="preserve">Дехтяр Н.А., </w:t>
      </w:r>
      <w:proofErr w:type="spellStart"/>
      <w:r w:rsidRPr="00244588">
        <w:rPr>
          <w:rFonts w:ascii="Arial" w:hAnsi="Arial" w:cs="Arial"/>
          <w:lang w:val="uk-UA"/>
        </w:rPr>
        <w:t>к.е.н</w:t>
      </w:r>
      <w:proofErr w:type="spellEnd"/>
      <w:r w:rsidRPr="00244588">
        <w:rPr>
          <w:rFonts w:ascii="Arial" w:hAnsi="Arial" w:cs="Arial"/>
          <w:lang w:val="uk-UA"/>
        </w:rPr>
        <w:t>., доц., доцент кафедри туризму</w:t>
      </w:r>
    </w:p>
    <w:p w:rsidR="007C38C6" w:rsidRPr="00244588" w:rsidRDefault="007C38C6" w:rsidP="007C38C6">
      <w:pPr>
        <w:pStyle w:val="a5"/>
        <w:ind w:firstLine="709"/>
        <w:rPr>
          <w:rFonts w:ascii="Arial" w:hAnsi="Arial" w:cs="Arial"/>
          <w:lang w:val="uk-UA"/>
        </w:rPr>
      </w:pPr>
    </w:p>
    <w:p w:rsidR="007C38C6" w:rsidRPr="00244588" w:rsidRDefault="007C38C6" w:rsidP="007C38C6">
      <w:pPr>
        <w:pStyle w:val="a5"/>
        <w:ind w:firstLine="709"/>
        <w:rPr>
          <w:rFonts w:ascii="Arial" w:hAnsi="Arial" w:cs="Arial"/>
          <w:lang w:val="uk-UA"/>
        </w:rPr>
      </w:pPr>
    </w:p>
    <w:p w:rsidR="0036062E" w:rsidRPr="00244588" w:rsidRDefault="007C38C6" w:rsidP="0036062E">
      <w:pPr>
        <w:pStyle w:val="a5"/>
        <w:ind w:firstLine="709"/>
        <w:jc w:val="center"/>
        <w:rPr>
          <w:rFonts w:ascii="Arial" w:hAnsi="Arial" w:cs="Arial"/>
          <w:b/>
          <w:lang w:val="uk-UA"/>
        </w:rPr>
      </w:pPr>
      <w:r w:rsidRPr="00244588">
        <w:rPr>
          <w:rFonts w:ascii="Arial" w:hAnsi="Arial" w:cs="Arial"/>
          <w:b/>
          <w:lang w:val="uk-UA"/>
        </w:rPr>
        <w:t>Лист оновлення та перезатвердження</w:t>
      </w:r>
    </w:p>
    <w:p w:rsidR="007C38C6" w:rsidRPr="00244588" w:rsidRDefault="00B467F1" w:rsidP="0036062E">
      <w:pPr>
        <w:pStyle w:val="a5"/>
        <w:ind w:firstLine="709"/>
        <w:jc w:val="center"/>
        <w:rPr>
          <w:rFonts w:ascii="Arial" w:hAnsi="Arial" w:cs="Arial"/>
          <w:b/>
          <w:lang w:val="uk-UA"/>
        </w:rPr>
      </w:pPr>
      <w:r w:rsidRPr="00244588">
        <w:rPr>
          <w:rFonts w:ascii="Arial" w:hAnsi="Arial" w:cs="Arial"/>
          <w:b/>
          <w:lang w:val="uk-UA"/>
        </w:rPr>
        <w:t>робочої програми навчальної дисципліни</w:t>
      </w:r>
    </w:p>
    <w:p w:rsidR="007C38C6" w:rsidRPr="00244588" w:rsidRDefault="007C38C6" w:rsidP="0036062E">
      <w:pPr>
        <w:pStyle w:val="a5"/>
        <w:ind w:firstLine="709"/>
        <w:jc w:val="center"/>
        <w:rPr>
          <w:rFonts w:ascii="Arial" w:hAnsi="Arial" w:cs="Arial"/>
          <w:b/>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5"/>
        <w:gridCol w:w="2287"/>
        <w:gridCol w:w="1715"/>
        <w:gridCol w:w="4003"/>
      </w:tblGrid>
      <w:tr w:rsidR="00BF7709" w:rsidRPr="00244588" w:rsidTr="00F97CA0">
        <w:trPr>
          <w:trHeight w:val="1032"/>
        </w:trPr>
        <w:tc>
          <w:tcPr>
            <w:tcW w:w="1715" w:type="dxa"/>
            <w:vAlign w:val="center"/>
          </w:tcPr>
          <w:p w:rsidR="00BF7709" w:rsidRPr="00244588" w:rsidRDefault="00BF7709" w:rsidP="00BF7709">
            <w:pPr>
              <w:pStyle w:val="a5"/>
              <w:jc w:val="center"/>
              <w:rPr>
                <w:rFonts w:ascii="Arial" w:hAnsi="Arial" w:cs="Arial"/>
                <w:lang w:val="uk-UA"/>
              </w:rPr>
            </w:pPr>
            <w:r w:rsidRPr="00244588">
              <w:rPr>
                <w:rFonts w:ascii="Arial" w:hAnsi="Arial" w:cs="Arial"/>
                <w:lang w:val="uk-UA"/>
              </w:rPr>
              <w:t>Навчальний рік</w:t>
            </w:r>
          </w:p>
        </w:tc>
        <w:tc>
          <w:tcPr>
            <w:tcW w:w="2287" w:type="dxa"/>
            <w:shd w:val="clear" w:color="auto" w:fill="auto"/>
            <w:vAlign w:val="center"/>
          </w:tcPr>
          <w:p w:rsidR="00BF7709" w:rsidRPr="00244588" w:rsidRDefault="00BF7709" w:rsidP="002A5464">
            <w:pPr>
              <w:pStyle w:val="a5"/>
              <w:jc w:val="center"/>
              <w:rPr>
                <w:rFonts w:ascii="Arial" w:hAnsi="Arial" w:cs="Arial"/>
                <w:lang w:val="uk-UA"/>
              </w:rPr>
            </w:pPr>
            <w:r w:rsidRPr="00244588">
              <w:rPr>
                <w:rFonts w:ascii="Arial" w:hAnsi="Arial" w:cs="Arial"/>
                <w:lang w:val="uk-UA"/>
              </w:rPr>
              <w:t>Дата засідання кафедри</w:t>
            </w:r>
            <w:r w:rsidR="00287CE2" w:rsidRPr="00244588">
              <w:rPr>
                <w:rFonts w:ascii="Arial" w:hAnsi="Arial" w:cs="Arial"/>
                <w:lang w:val="uk-UA"/>
              </w:rPr>
              <w:t xml:space="preserve"> </w:t>
            </w:r>
            <w:proofErr w:type="spellStart"/>
            <w:r w:rsidR="00287CE2" w:rsidRPr="00244588">
              <w:rPr>
                <w:rFonts w:ascii="Arial" w:hAnsi="Arial" w:cs="Arial"/>
                <w:sz w:val="28"/>
                <w:szCs w:val="28"/>
                <w:lang w:val="uk-UA"/>
              </w:rPr>
              <w:t>–</w:t>
            </w:r>
            <w:r w:rsidRPr="00244588">
              <w:rPr>
                <w:rFonts w:ascii="Arial" w:hAnsi="Arial" w:cs="Arial"/>
                <w:lang w:val="uk-UA"/>
              </w:rPr>
              <w:t>розробника</w:t>
            </w:r>
            <w:proofErr w:type="spellEnd"/>
            <w:r w:rsidRPr="00244588">
              <w:rPr>
                <w:rFonts w:ascii="Arial" w:hAnsi="Arial" w:cs="Arial"/>
                <w:lang w:val="uk-UA"/>
              </w:rPr>
              <w:t xml:space="preserve"> </w:t>
            </w:r>
            <w:r w:rsidR="002379EB" w:rsidRPr="00244588">
              <w:rPr>
                <w:rFonts w:ascii="Arial" w:hAnsi="Arial" w:cs="Arial"/>
                <w:lang w:val="uk-UA"/>
              </w:rPr>
              <w:t>РПНД</w:t>
            </w:r>
          </w:p>
        </w:tc>
        <w:tc>
          <w:tcPr>
            <w:tcW w:w="1715" w:type="dxa"/>
            <w:shd w:val="clear" w:color="auto" w:fill="auto"/>
            <w:vAlign w:val="center"/>
          </w:tcPr>
          <w:p w:rsidR="00BF7709" w:rsidRPr="00244588" w:rsidRDefault="00BF7709" w:rsidP="002A5464">
            <w:pPr>
              <w:pStyle w:val="a5"/>
              <w:jc w:val="center"/>
              <w:rPr>
                <w:rFonts w:ascii="Arial" w:hAnsi="Arial" w:cs="Arial"/>
                <w:lang w:val="uk-UA"/>
              </w:rPr>
            </w:pPr>
            <w:r w:rsidRPr="00244588">
              <w:rPr>
                <w:rFonts w:ascii="Arial" w:hAnsi="Arial" w:cs="Arial"/>
                <w:lang w:val="uk-UA"/>
              </w:rPr>
              <w:t>Номер протоколу</w:t>
            </w:r>
          </w:p>
        </w:tc>
        <w:tc>
          <w:tcPr>
            <w:tcW w:w="4003" w:type="dxa"/>
            <w:shd w:val="clear" w:color="auto" w:fill="auto"/>
            <w:vAlign w:val="center"/>
          </w:tcPr>
          <w:p w:rsidR="00BF7709" w:rsidRPr="00244588" w:rsidRDefault="00BF7709" w:rsidP="002A5464">
            <w:pPr>
              <w:pStyle w:val="a5"/>
              <w:jc w:val="center"/>
              <w:rPr>
                <w:rFonts w:ascii="Arial" w:hAnsi="Arial" w:cs="Arial"/>
                <w:lang w:val="uk-UA"/>
              </w:rPr>
            </w:pPr>
            <w:r w:rsidRPr="00244588">
              <w:rPr>
                <w:rFonts w:ascii="Arial" w:hAnsi="Arial" w:cs="Arial"/>
                <w:lang w:val="uk-UA"/>
              </w:rPr>
              <w:t>Підпис завідувача кафедри</w:t>
            </w:r>
          </w:p>
        </w:tc>
      </w:tr>
      <w:tr w:rsidR="00BF7709" w:rsidRPr="00244588" w:rsidTr="00F97CA0">
        <w:trPr>
          <w:trHeight w:val="483"/>
        </w:trPr>
        <w:tc>
          <w:tcPr>
            <w:tcW w:w="1715" w:type="dxa"/>
            <w:vAlign w:val="center"/>
          </w:tcPr>
          <w:p w:rsidR="00BF7709" w:rsidRPr="00244588" w:rsidRDefault="00BF7709" w:rsidP="00F97CA0">
            <w:pPr>
              <w:pStyle w:val="a5"/>
              <w:jc w:val="center"/>
              <w:rPr>
                <w:rFonts w:ascii="Arial" w:hAnsi="Arial" w:cs="Arial"/>
                <w:sz w:val="36"/>
                <w:szCs w:val="36"/>
                <w:lang w:val="uk-UA"/>
              </w:rPr>
            </w:pPr>
            <w:r w:rsidRPr="00244588">
              <w:rPr>
                <w:rFonts w:ascii="Arial" w:hAnsi="Arial" w:cs="Arial"/>
                <w:lang w:val="uk-UA"/>
              </w:rPr>
              <w:t>2018/2019</w:t>
            </w:r>
          </w:p>
        </w:tc>
        <w:tc>
          <w:tcPr>
            <w:tcW w:w="2287" w:type="dxa"/>
            <w:shd w:val="clear" w:color="auto" w:fill="auto"/>
            <w:vAlign w:val="center"/>
          </w:tcPr>
          <w:p w:rsidR="00BF7709" w:rsidRPr="00244588" w:rsidRDefault="0058058A" w:rsidP="0058058A">
            <w:pPr>
              <w:pStyle w:val="a5"/>
              <w:jc w:val="center"/>
              <w:rPr>
                <w:rFonts w:ascii="Arial" w:hAnsi="Arial" w:cs="Arial"/>
                <w:lang w:val="uk-UA"/>
              </w:rPr>
            </w:pPr>
            <w:r>
              <w:rPr>
                <w:rFonts w:ascii="Arial" w:hAnsi="Arial" w:cs="Arial"/>
                <w:lang w:val="uk-UA"/>
              </w:rPr>
              <w:t>29</w:t>
            </w:r>
            <w:r w:rsidR="00F97CA0" w:rsidRPr="00244588">
              <w:rPr>
                <w:rFonts w:ascii="Arial" w:hAnsi="Arial" w:cs="Arial"/>
                <w:lang w:val="uk-UA"/>
              </w:rPr>
              <w:t>.</w:t>
            </w:r>
            <w:r>
              <w:rPr>
                <w:rFonts w:ascii="Arial" w:hAnsi="Arial" w:cs="Arial"/>
                <w:lang w:val="uk-UA"/>
              </w:rPr>
              <w:t>10</w:t>
            </w:r>
            <w:r w:rsidR="00F97CA0" w:rsidRPr="00244588">
              <w:rPr>
                <w:rFonts w:ascii="Arial" w:hAnsi="Arial" w:cs="Arial"/>
                <w:lang w:val="uk-UA"/>
              </w:rPr>
              <w:t>.2018</w:t>
            </w:r>
          </w:p>
        </w:tc>
        <w:tc>
          <w:tcPr>
            <w:tcW w:w="1715" w:type="dxa"/>
            <w:shd w:val="clear" w:color="auto" w:fill="auto"/>
            <w:vAlign w:val="center"/>
          </w:tcPr>
          <w:p w:rsidR="00BF7709" w:rsidRPr="00244588" w:rsidRDefault="0058058A" w:rsidP="00F97CA0">
            <w:pPr>
              <w:pStyle w:val="a5"/>
              <w:jc w:val="center"/>
              <w:rPr>
                <w:rFonts w:ascii="Arial" w:hAnsi="Arial" w:cs="Arial"/>
                <w:lang w:val="uk-UA"/>
              </w:rPr>
            </w:pPr>
            <w:r>
              <w:rPr>
                <w:rFonts w:ascii="Arial" w:hAnsi="Arial" w:cs="Arial"/>
                <w:lang w:val="uk-UA"/>
              </w:rPr>
              <w:t>4</w:t>
            </w:r>
          </w:p>
        </w:tc>
        <w:tc>
          <w:tcPr>
            <w:tcW w:w="4003" w:type="dxa"/>
            <w:shd w:val="clear" w:color="auto" w:fill="auto"/>
            <w:vAlign w:val="center"/>
          </w:tcPr>
          <w:p w:rsidR="00BF7709" w:rsidRPr="00244588" w:rsidRDefault="00BF7709" w:rsidP="00F97CA0">
            <w:pPr>
              <w:pStyle w:val="a5"/>
              <w:jc w:val="center"/>
              <w:rPr>
                <w:rFonts w:ascii="Arial" w:hAnsi="Arial" w:cs="Arial"/>
                <w:lang w:val="uk-UA"/>
              </w:rPr>
            </w:pPr>
          </w:p>
        </w:tc>
      </w:tr>
      <w:tr w:rsidR="00BF7709" w:rsidRPr="00244588" w:rsidTr="00F97CA0">
        <w:trPr>
          <w:trHeight w:val="382"/>
        </w:trPr>
        <w:tc>
          <w:tcPr>
            <w:tcW w:w="1715" w:type="dxa"/>
            <w:vAlign w:val="center"/>
          </w:tcPr>
          <w:p w:rsidR="00BF7709" w:rsidRPr="00244588" w:rsidRDefault="00BF7709" w:rsidP="00F97CA0">
            <w:pPr>
              <w:pStyle w:val="a5"/>
              <w:jc w:val="center"/>
              <w:rPr>
                <w:rFonts w:ascii="Arial" w:hAnsi="Arial" w:cs="Arial"/>
                <w:sz w:val="28"/>
                <w:lang w:val="uk-UA"/>
              </w:rPr>
            </w:pPr>
          </w:p>
        </w:tc>
        <w:tc>
          <w:tcPr>
            <w:tcW w:w="2287" w:type="dxa"/>
            <w:shd w:val="clear" w:color="auto" w:fill="auto"/>
          </w:tcPr>
          <w:p w:rsidR="00BF7709" w:rsidRPr="00244588" w:rsidRDefault="00BF7709" w:rsidP="00F97CA0">
            <w:pPr>
              <w:pStyle w:val="a5"/>
              <w:jc w:val="center"/>
              <w:rPr>
                <w:rFonts w:ascii="Arial" w:hAnsi="Arial" w:cs="Arial"/>
                <w:lang w:val="uk-UA"/>
              </w:rPr>
            </w:pPr>
          </w:p>
        </w:tc>
        <w:tc>
          <w:tcPr>
            <w:tcW w:w="1715" w:type="dxa"/>
            <w:shd w:val="clear" w:color="auto" w:fill="auto"/>
          </w:tcPr>
          <w:p w:rsidR="00BF7709" w:rsidRPr="00244588" w:rsidRDefault="00BF7709" w:rsidP="00F97CA0">
            <w:pPr>
              <w:pStyle w:val="a5"/>
              <w:jc w:val="center"/>
              <w:rPr>
                <w:rFonts w:ascii="Arial" w:hAnsi="Arial" w:cs="Arial"/>
                <w:lang w:val="uk-UA"/>
              </w:rPr>
            </w:pPr>
          </w:p>
        </w:tc>
        <w:tc>
          <w:tcPr>
            <w:tcW w:w="4003" w:type="dxa"/>
            <w:shd w:val="clear" w:color="auto" w:fill="auto"/>
          </w:tcPr>
          <w:p w:rsidR="00BF7709" w:rsidRPr="00244588" w:rsidRDefault="00BF7709" w:rsidP="00F97CA0">
            <w:pPr>
              <w:pStyle w:val="a5"/>
              <w:jc w:val="center"/>
              <w:rPr>
                <w:rFonts w:ascii="Arial" w:hAnsi="Arial" w:cs="Arial"/>
                <w:lang w:val="uk-UA"/>
              </w:rPr>
            </w:pPr>
          </w:p>
        </w:tc>
      </w:tr>
      <w:tr w:rsidR="00BF7709" w:rsidRPr="00244588" w:rsidTr="00F97CA0">
        <w:trPr>
          <w:trHeight w:val="382"/>
        </w:trPr>
        <w:tc>
          <w:tcPr>
            <w:tcW w:w="1715" w:type="dxa"/>
            <w:vAlign w:val="center"/>
          </w:tcPr>
          <w:p w:rsidR="00BF7709" w:rsidRPr="00244588" w:rsidRDefault="00BF7709" w:rsidP="00F97CA0">
            <w:pPr>
              <w:pStyle w:val="a5"/>
              <w:jc w:val="center"/>
              <w:rPr>
                <w:rFonts w:ascii="Arial" w:hAnsi="Arial" w:cs="Arial"/>
                <w:sz w:val="28"/>
                <w:lang w:val="uk-UA"/>
              </w:rPr>
            </w:pPr>
          </w:p>
        </w:tc>
        <w:tc>
          <w:tcPr>
            <w:tcW w:w="2287" w:type="dxa"/>
            <w:shd w:val="clear" w:color="auto" w:fill="auto"/>
          </w:tcPr>
          <w:p w:rsidR="00BF7709" w:rsidRPr="00244588" w:rsidRDefault="00BF7709" w:rsidP="00F97CA0">
            <w:pPr>
              <w:pStyle w:val="a5"/>
              <w:jc w:val="center"/>
              <w:rPr>
                <w:rFonts w:ascii="Arial" w:hAnsi="Arial" w:cs="Arial"/>
                <w:lang w:val="uk-UA"/>
              </w:rPr>
            </w:pPr>
          </w:p>
        </w:tc>
        <w:tc>
          <w:tcPr>
            <w:tcW w:w="1715" w:type="dxa"/>
            <w:shd w:val="clear" w:color="auto" w:fill="auto"/>
          </w:tcPr>
          <w:p w:rsidR="00BF7709" w:rsidRPr="00244588" w:rsidRDefault="00BF7709" w:rsidP="00F97CA0">
            <w:pPr>
              <w:pStyle w:val="a5"/>
              <w:jc w:val="center"/>
              <w:rPr>
                <w:rFonts w:ascii="Arial" w:hAnsi="Arial" w:cs="Arial"/>
                <w:lang w:val="uk-UA"/>
              </w:rPr>
            </w:pPr>
          </w:p>
        </w:tc>
        <w:tc>
          <w:tcPr>
            <w:tcW w:w="4003" w:type="dxa"/>
            <w:shd w:val="clear" w:color="auto" w:fill="auto"/>
          </w:tcPr>
          <w:p w:rsidR="00BF7709" w:rsidRPr="00244588" w:rsidRDefault="00BF7709" w:rsidP="00F97CA0">
            <w:pPr>
              <w:pStyle w:val="a5"/>
              <w:jc w:val="center"/>
              <w:rPr>
                <w:rFonts w:ascii="Arial" w:hAnsi="Arial" w:cs="Arial"/>
                <w:lang w:val="uk-UA"/>
              </w:rPr>
            </w:pPr>
          </w:p>
        </w:tc>
      </w:tr>
      <w:tr w:rsidR="00BF7709" w:rsidRPr="00244588" w:rsidTr="00F97CA0">
        <w:trPr>
          <w:trHeight w:val="382"/>
        </w:trPr>
        <w:tc>
          <w:tcPr>
            <w:tcW w:w="1715" w:type="dxa"/>
            <w:vAlign w:val="center"/>
          </w:tcPr>
          <w:p w:rsidR="00BF7709" w:rsidRPr="00244588" w:rsidRDefault="00BF7709" w:rsidP="00F97CA0">
            <w:pPr>
              <w:pStyle w:val="a5"/>
              <w:jc w:val="center"/>
              <w:rPr>
                <w:rFonts w:ascii="Arial" w:hAnsi="Arial" w:cs="Arial"/>
                <w:sz w:val="28"/>
                <w:lang w:val="uk-UA"/>
              </w:rPr>
            </w:pPr>
          </w:p>
        </w:tc>
        <w:tc>
          <w:tcPr>
            <w:tcW w:w="2287" w:type="dxa"/>
            <w:shd w:val="clear" w:color="auto" w:fill="auto"/>
          </w:tcPr>
          <w:p w:rsidR="00BF7709" w:rsidRPr="00244588" w:rsidRDefault="00BF7709" w:rsidP="00F97CA0">
            <w:pPr>
              <w:pStyle w:val="a5"/>
              <w:jc w:val="center"/>
              <w:rPr>
                <w:rFonts w:ascii="Arial" w:hAnsi="Arial" w:cs="Arial"/>
                <w:lang w:val="uk-UA"/>
              </w:rPr>
            </w:pPr>
          </w:p>
        </w:tc>
        <w:tc>
          <w:tcPr>
            <w:tcW w:w="1715" w:type="dxa"/>
            <w:shd w:val="clear" w:color="auto" w:fill="auto"/>
          </w:tcPr>
          <w:p w:rsidR="00BF7709" w:rsidRPr="00244588" w:rsidRDefault="00BF7709" w:rsidP="00F97CA0">
            <w:pPr>
              <w:pStyle w:val="a5"/>
              <w:jc w:val="center"/>
              <w:rPr>
                <w:rFonts w:ascii="Arial" w:hAnsi="Arial" w:cs="Arial"/>
                <w:lang w:val="uk-UA"/>
              </w:rPr>
            </w:pPr>
          </w:p>
        </w:tc>
        <w:tc>
          <w:tcPr>
            <w:tcW w:w="4003" w:type="dxa"/>
            <w:shd w:val="clear" w:color="auto" w:fill="auto"/>
          </w:tcPr>
          <w:p w:rsidR="00BF7709" w:rsidRPr="00244588" w:rsidRDefault="00BF7709" w:rsidP="00F97CA0">
            <w:pPr>
              <w:pStyle w:val="a5"/>
              <w:jc w:val="center"/>
              <w:rPr>
                <w:rFonts w:ascii="Arial" w:hAnsi="Arial" w:cs="Arial"/>
                <w:lang w:val="uk-UA"/>
              </w:rPr>
            </w:pPr>
          </w:p>
        </w:tc>
      </w:tr>
      <w:tr w:rsidR="00BF7709" w:rsidRPr="00244588" w:rsidTr="00F97CA0">
        <w:trPr>
          <w:trHeight w:val="382"/>
        </w:trPr>
        <w:tc>
          <w:tcPr>
            <w:tcW w:w="1715" w:type="dxa"/>
            <w:vAlign w:val="center"/>
          </w:tcPr>
          <w:p w:rsidR="00BF7709" w:rsidRPr="00244588" w:rsidRDefault="00BF7709" w:rsidP="00F97CA0">
            <w:pPr>
              <w:pStyle w:val="a5"/>
              <w:jc w:val="center"/>
              <w:rPr>
                <w:rFonts w:ascii="Arial" w:hAnsi="Arial" w:cs="Arial"/>
                <w:sz w:val="28"/>
                <w:lang w:val="uk-UA"/>
              </w:rPr>
            </w:pPr>
          </w:p>
        </w:tc>
        <w:tc>
          <w:tcPr>
            <w:tcW w:w="2287" w:type="dxa"/>
            <w:shd w:val="clear" w:color="auto" w:fill="auto"/>
          </w:tcPr>
          <w:p w:rsidR="00BF7709" w:rsidRPr="00244588" w:rsidRDefault="00BF7709" w:rsidP="00F97CA0">
            <w:pPr>
              <w:pStyle w:val="a5"/>
              <w:jc w:val="center"/>
              <w:rPr>
                <w:rFonts w:ascii="Arial" w:hAnsi="Arial" w:cs="Arial"/>
                <w:lang w:val="uk-UA"/>
              </w:rPr>
            </w:pPr>
          </w:p>
        </w:tc>
        <w:tc>
          <w:tcPr>
            <w:tcW w:w="1715" w:type="dxa"/>
            <w:shd w:val="clear" w:color="auto" w:fill="auto"/>
          </w:tcPr>
          <w:p w:rsidR="00BF7709" w:rsidRPr="00244588" w:rsidRDefault="00BF7709" w:rsidP="00F97CA0">
            <w:pPr>
              <w:pStyle w:val="a5"/>
              <w:jc w:val="center"/>
              <w:rPr>
                <w:rFonts w:ascii="Arial" w:hAnsi="Arial" w:cs="Arial"/>
                <w:lang w:val="uk-UA"/>
              </w:rPr>
            </w:pPr>
          </w:p>
        </w:tc>
        <w:tc>
          <w:tcPr>
            <w:tcW w:w="4003" w:type="dxa"/>
            <w:shd w:val="clear" w:color="auto" w:fill="auto"/>
          </w:tcPr>
          <w:p w:rsidR="00BF7709" w:rsidRPr="00244588" w:rsidRDefault="00BF7709" w:rsidP="00F97CA0">
            <w:pPr>
              <w:pStyle w:val="a5"/>
              <w:jc w:val="center"/>
              <w:rPr>
                <w:rFonts w:ascii="Arial" w:hAnsi="Arial" w:cs="Arial"/>
                <w:lang w:val="uk-UA"/>
              </w:rPr>
            </w:pPr>
          </w:p>
        </w:tc>
      </w:tr>
    </w:tbl>
    <w:p w:rsidR="007C38C6" w:rsidRPr="00244588" w:rsidRDefault="007C38C6" w:rsidP="007C38C6">
      <w:pPr>
        <w:pStyle w:val="a5"/>
        <w:ind w:firstLine="709"/>
        <w:rPr>
          <w:rFonts w:ascii="Arial" w:hAnsi="Arial" w:cs="Arial"/>
          <w:lang w:val="uk-UA"/>
        </w:rPr>
      </w:pPr>
    </w:p>
    <w:p w:rsidR="007C38C6" w:rsidRPr="00244588" w:rsidRDefault="007C38C6" w:rsidP="007C38C6">
      <w:pPr>
        <w:pStyle w:val="a5"/>
        <w:ind w:firstLine="709"/>
        <w:rPr>
          <w:rFonts w:ascii="Arial" w:hAnsi="Arial" w:cs="Arial"/>
          <w:lang w:val="uk-UA"/>
        </w:rPr>
      </w:pPr>
    </w:p>
    <w:p w:rsidR="007C38C6" w:rsidRPr="00244588" w:rsidRDefault="007C38C6" w:rsidP="007C38C6">
      <w:pPr>
        <w:spacing w:line="273" w:lineRule="exact"/>
        <w:ind w:firstLine="709"/>
        <w:rPr>
          <w:rFonts w:ascii="Arial" w:hAnsi="Arial" w:cs="Arial"/>
        </w:rPr>
        <w:sectPr w:rsidR="007C38C6" w:rsidRPr="00244588" w:rsidSect="00817B58">
          <w:footerReference w:type="default" r:id="rId8"/>
          <w:footerReference w:type="first" r:id="rId9"/>
          <w:pgSz w:w="11910" w:h="16840" w:code="9"/>
          <w:pgMar w:top="1134" w:right="1134" w:bottom="964" w:left="1134" w:header="709" w:footer="397" w:gutter="0"/>
          <w:pgNumType w:start="1"/>
          <w:cols w:space="720"/>
          <w:titlePg/>
          <w:docGrid w:linePitch="299"/>
        </w:sectPr>
      </w:pPr>
    </w:p>
    <w:p w:rsidR="007C38C6" w:rsidRPr="00244588" w:rsidRDefault="007C38C6" w:rsidP="00287CE2">
      <w:pPr>
        <w:pStyle w:val="1"/>
        <w:keepNext w:val="0"/>
        <w:widowControl w:val="0"/>
        <w:numPr>
          <w:ilvl w:val="0"/>
          <w:numId w:val="1"/>
        </w:numPr>
        <w:autoSpaceDE w:val="0"/>
        <w:autoSpaceDN w:val="0"/>
        <w:spacing w:before="0" w:after="0" w:line="240" w:lineRule="auto"/>
        <w:ind w:left="0" w:firstLine="46"/>
        <w:jc w:val="center"/>
        <w:rPr>
          <w:rFonts w:ascii="Arial" w:hAnsi="Arial" w:cs="Arial"/>
          <w:sz w:val="24"/>
          <w:szCs w:val="24"/>
        </w:rPr>
      </w:pPr>
      <w:r w:rsidRPr="00244588">
        <w:rPr>
          <w:rFonts w:ascii="Arial" w:hAnsi="Arial" w:cs="Arial"/>
          <w:sz w:val="24"/>
          <w:szCs w:val="24"/>
        </w:rPr>
        <w:lastRenderedPageBreak/>
        <w:t>Вступ</w:t>
      </w:r>
    </w:p>
    <w:p w:rsidR="007C38C6" w:rsidRPr="00244588" w:rsidRDefault="007C38C6" w:rsidP="00AC6737">
      <w:pPr>
        <w:pStyle w:val="a5"/>
        <w:ind w:firstLine="709"/>
        <w:rPr>
          <w:rFonts w:ascii="Arial" w:hAnsi="Arial" w:cs="Arial"/>
          <w:b/>
          <w:lang w:val="uk-UA"/>
        </w:rPr>
      </w:pPr>
    </w:p>
    <w:p w:rsidR="004F493F" w:rsidRPr="004F493F" w:rsidRDefault="00005CD9" w:rsidP="004F493F">
      <w:pPr>
        <w:pStyle w:val="1"/>
        <w:spacing w:after="0"/>
        <w:ind w:firstLine="709"/>
        <w:jc w:val="both"/>
        <w:rPr>
          <w:rFonts w:ascii="Arial" w:hAnsi="Arial" w:cs="Arial"/>
          <w:b w:val="0"/>
          <w:sz w:val="24"/>
          <w:szCs w:val="24"/>
        </w:rPr>
      </w:pPr>
      <w:r w:rsidRPr="00244588">
        <w:rPr>
          <w:rFonts w:ascii="Arial" w:hAnsi="Arial" w:cs="Arial"/>
          <w:sz w:val="24"/>
          <w:szCs w:val="24"/>
        </w:rPr>
        <w:t>Анотація навчальної</w:t>
      </w:r>
      <w:r w:rsidRPr="00244588">
        <w:rPr>
          <w:rFonts w:ascii="Arial" w:hAnsi="Arial" w:cs="Arial"/>
          <w:spacing w:val="-1"/>
          <w:sz w:val="24"/>
          <w:szCs w:val="24"/>
        </w:rPr>
        <w:t xml:space="preserve"> </w:t>
      </w:r>
      <w:r w:rsidRPr="00244588">
        <w:rPr>
          <w:rFonts w:ascii="Arial" w:hAnsi="Arial" w:cs="Arial"/>
          <w:sz w:val="24"/>
          <w:szCs w:val="24"/>
        </w:rPr>
        <w:t>дисципліни:</w:t>
      </w:r>
      <w:r w:rsidR="00F97CA0" w:rsidRPr="00244588">
        <w:rPr>
          <w:rFonts w:ascii="Arial" w:hAnsi="Arial" w:cs="Arial"/>
          <w:sz w:val="24"/>
          <w:szCs w:val="24"/>
        </w:rPr>
        <w:t xml:space="preserve"> </w:t>
      </w:r>
      <w:r w:rsidR="004F493F" w:rsidRPr="004F493F">
        <w:rPr>
          <w:rFonts w:ascii="Arial" w:hAnsi="Arial" w:cs="Arial"/>
          <w:b w:val="0"/>
          <w:sz w:val="24"/>
          <w:szCs w:val="24"/>
        </w:rPr>
        <w:t xml:space="preserve">переорієнтація на </w:t>
      </w:r>
      <w:r w:rsidR="004F493F">
        <w:rPr>
          <w:rFonts w:ascii="Arial" w:hAnsi="Arial" w:cs="Arial"/>
          <w:b w:val="0"/>
          <w:sz w:val="24"/>
          <w:szCs w:val="24"/>
        </w:rPr>
        <w:t>європейські стандарти та споживчі ринки</w:t>
      </w:r>
      <w:r w:rsidR="004F493F" w:rsidRPr="004F493F">
        <w:rPr>
          <w:rFonts w:ascii="Arial" w:hAnsi="Arial" w:cs="Arial"/>
          <w:b w:val="0"/>
          <w:sz w:val="24"/>
          <w:szCs w:val="24"/>
        </w:rPr>
        <w:t xml:space="preserve"> українського промислового сектору є </w:t>
      </w:r>
      <w:r w:rsidR="004F493F">
        <w:rPr>
          <w:rFonts w:ascii="Arial" w:hAnsi="Arial" w:cs="Arial"/>
          <w:b w:val="0"/>
          <w:sz w:val="24"/>
          <w:szCs w:val="24"/>
        </w:rPr>
        <w:t>сьогодні пріоритетним напрямом зовнішньої економічної політики</w:t>
      </w:r>
      <w:r w:rsidR="004F493F" w:rsidRPr="004F493F">
        <w:rPr>
          <w:rFonts w:ascii="Arial" w:hAnsi="Arial" w:cs="Arial"/>
          <w:b w:val="0"/>
          <w:sz w:val="24"/>
          <w:szCs w:val="24"/>
        </w:rPr>
        <w:t xml:space="preserve">. Ці ж вимоги – відповідність європейському адміністративному просторові – висуваються і до методів управління з боку держави. Ефективність вирішення цих проблем в Україні безпосередньо залежить від </w:t>
      </w:r>
      <w:r w:rsidR="004F493F">
        <w:rPr>
          <w:rFonts w:ascii="Arial" w:hAnsi="Arial" w:cs="Arial"/>
          <w:b w:val="0"/>
          <w:sz w:val="24"/>
          <w:szCs w:val="24"/>
        </w:rPr>
        <w:t>ефективності сприяння інтеграційним заходам</w:t>
      </w:r>
      <w:r w:rsidR="004F493F" w:rsidRPr="004F493F">
        <w:rPr>
          <w:rFonts w:ascii="Arial" w:hAnsi="Arial" w:cs="Arial"/>
          <w:b w:val="0"/>
          <w:sz w:val="24"/>
          <w:szCs w:val="24"/>
        </w:rPr>
        <w:t xml:space="preserve"> державної політики в галузях економіки.</w:t>
      </w:r>
    </w:p>
    <w:p w:rsidR="00F97CA0" w:rsidRPr="00244588" w:rsidRDefault="004F493F" w:rsidP="004F493F">
      <w:pPr>
        <w:pStyle w:val="1"/>
        <w:spacing w:before="0" w:after="0"/>
        <w:ind w:firstLine="709"/>
        <w:jc w:val="both"/>
        <w:rPr>
          <w:rFonts w:ascii="Arial" w:hAnsi="Arial" w:cs="Arial"/>
          <w:b w:val="0"/>
          <w:sz w:val="24"/>
          <w:szCs w:val="24"/>
        </w:rPr>
      </w:pPr>
      <w:r w:rsidRPr="004F493F">
        <w:rPr>
          <w:rFonts w:ascii="Arial" w:hAnsi="Arial" w:cs="Arial"/>
          <w:b w:val="0"/>
          <w:sz w:val="24"/>
          <w:szCs w:val="24"/>
        </w:rPr>
        <w:t xml:space="preserve">Повноправне членство в ЄС є головним напрямом зовнішньої політики України. У зв’язку з цим досвід побудови внутрішнього ринку країнами-членами Європейського Союзу, виявлення механізмів міждержавного регулювання розвитку спільних галузей та аналіз етапів створення прийнятних умов для їхньої </w:t>
      </w:r>
      <w:proofErr w:type="spellStart"/>
      <w:r w:rsidRPr="004F493F">
        <w:rPr>
          <w:rFonts w:ascii="Arial" w:hAnsi="Arial" w:cs="Arial"/>
          <w:b w:val="0"/>
          <w:sz w:val="24"/>
          <w:szCs w:val="24"/>
        </w:rPr>
        <w:t>конкурентноспроможності</w:t>
      </w:r>
      <w:proofErr w:type="spellEnd"/>
      <w:r w:rsidRPr="004F493F">
        <w:rPr>
          <w:rFonts w:ascii="Arial" w:hAnsi="Arial" w:cs="Arial"/>
          <w:b w:val="0"/>
          <w:sz w:val="24"/>
          <w:szCs w:val="24"/>
        </w:rPr>
        <w:t xml:space="preserve"> стають актуальними питаннями для малого, середнього та великого бізнесу України.</w:t>
      </w:r>
    </w:p>
    <w:p w:rsidR="00F97CA0" w:rsidRPr="00244588" w:rsidRDefault="00F97CA0" w:rsidP="00F10D4E">
      <w:pPr>
        <w:pStyle w:val="1"/>
        <w:spacing w:before="0" w:after="0"/>
        <w:ind w:firstLine="709"/>
        <w:jc w:val="both"/>
        <w:rPr>
          <w:rFonts w:ascii="Arial" w:hAnsi="Arial" w:cs="Arial"/>
          <w:b w:val="0"/>
          <w:sz w:val="24"/>
          <w:szCs w:val="24"/>
        </w:rPr>
      </w:pPr>
      <w:r w:rsidRPr="00244588">
        <w:rPr>
          <w:rFonts w:ascii="Arial" w:hAnsi="Arial" w:cs="Arial"/>
          <w:b w:val="0"/>
          <w:i/>
          <w:sz w:val="24"/>
          <w:szCs w:val="24"/>
        </w:rPr>
        <w:t>Об’єктом вивчення</w:t>
      </w:r>
      <w:r w:rsidRPr="00244588">
        <w:rPr>
          <w:rFonts w:ascii="Arial" w:hAnsi="Arial" w:cs="Arial"/>
          <w:b w:val="0"/>
          <w:sz w:val="24"/>
          <w:szCs w:val="24"/>
        </w:rPr>
        <w:t xml:space="preserve"> дисципліни є порядок регулювання і здійснен</w:t>
      </w:r>
      <w:r w:rsidR="009C02EB">
        <w:rPr>
          <w:rFonts w:ascii="Arial" w:hAnsi="Arial" w:cs="Arial"/>
          <w:b w:val="0"/>
          <w:sz w:val="24"/>
          <w:szCs w:val="24"/>
        </w:rPr>
        <w:t>ня підприємницької діяльності у країнах ЄС</w:t>
      </w:r>
      <w:r w:rsidRPr="00244588">
        <w:rPr>
          <w:rFonts w:ascii="Arial" w:hAnsi="Arial" w:cs="Arial"/>
          <w:b w:val="0"/>
          <w:sz w:val="24"/>
          <w:szCs w:val="24"/>
        </w:rPr>
        <w:t>.</w:t>
      </w:r>
    </w:p>
    <w:p w:rsidR="00005CD9" w:rsidRPr="00244588" w:rsidRDefault="00F97CA0" w:rsidP="00F10D4E">
      <w:pPr>
        <w:pStyle w:val="1"/>
        <w:spacing w:before="0" w:after="0"/>
        <w:ind w:firstLine="709"/>
        <w:jc w:val="both"/>
        <w:rPr>
          <w:rFonts w:ascii="Arial" w:hAnsi="Arial" w:cs="Arial"/>
          <w:b w:val="0"/>
          <w:sz w:val="24"/>
          <w:szCs w:val="24"/>
        </w:rPr>
      </w:pPr>
      <w:r w:rsidRPr="00244588">
        <w:rPr>
          <w:rFonts w:ascii="Arial" w:hAnsi="Arial" w:cs="Arial"/>
          <w:b w:val="0"/>
          <w:i/>
          <w:sz w:val="24"/>
          <w:szCs w:val="24"/>
        </w:rPr>
        <w:t>Предметом вивчення</w:t>
      </w:r>
      <w:r w:rsidRPr="00244588">
        <w:rPr>
          <w:rFonts w:ascii="Arial" w:hAnsi="Arial" w:cs="Arial"/>
          <w:b w:val="0"/>
          <w:sz w:val="24"/>
          <w:szCs w:val="24"/>
        </w:rPr>
        <w:t xml:space="preserve"> дисципліни є організація </w:t>
      </w:r>
      <w:r w:rsidR="009C02EB">
        <w:rPr>
          <w:rFonts w:ascii="Arial" w:hAnsi="Arial" w:cs="Arial"/>
          <w:b w:val="0"/>
          <w:sz w:val="24"/>
          <w:szCs w:val="24"/>
        </w:rPr>
        <w:t>підприємницької діяльності у країнах ЄС</w:t>
      </w:r>
      <w:r w:rsidRPr="00244588">
        <w:rPr>
          <w:rFonts w:ascii="Arial" w:hAnsi="Arial" w:cs="Arial"/>
          <w:b w:val="0"/>
          <w:sz w:val="24"/>
          <w:szCs w:val="24"/>
        </w:rPr>
        <w:t>.</w:t>
      </w:r>
    </w:p>
    <w:p w:rsidR="00567BBD" w:rsidRPr="00244588" w:rsidRDefault="00567BBD" w:rsidP="00F10D4E">
      <w:pPr>
        <w:pStyle w:val="a7"/>
        <w:tabs>
          <w:tab w:val="left" w:pos="483"/>
        </w:tabs>
        <w:spacing w:line="276" w:lineRule="auto"/>
        <w:ind w:left="0" w:right="25" w:firstLine="709"/>
        <w:jc w:val="both"/>
        <w:rPr>
          <w:rFonts w:ascii="Arial" w:hAnsi="Arial" w:cs="Arial"/>
          <w:bCs/>
          <w:kern w:val="32"/>
          <w:sz w:val="24"/>
          <w:szCs w:val="24"/>
          <w:lang w:val="uk-UA" w:bidi="ar-SA"/>
        </w:rPr>
      </w:pPr>
      <w:r w:rsidRPr="00244588">
        <w:rPr>
          <w:rFonts w:ascii="Arial" w:hAnsi="Arial" w:cs="Arial"/>
          <w:b/>
          <w:sz w:val="24"/>
          <w:szCs w:val="24"/>
          <w:lang w:val="uk-UA"/>
        </w:rPr>
        <w:t>Мета навчальної дисципліни:</w:t>
      </w:r>
      <w:r w:rsidR="00F10D4E" w:rsidRPr="00244588">
        <w:rPr>
          <w:rFonts w:ascii="Arial" w:hAnsi="Arial" w:cs="Arial"/>
          <w:b/>
          <w:sz w:val="24"/>
          <w:szCs w:val="24"/>
          <w:lang w:val="uk-UA"/>
        </w:rPr>
        <w:t xml:space="preserve"> </w:t>
      </w:r>
      <w:r w:rsidR="004F493F">
        <w:rPr>
          <w:rFonts w:ascii="Arial" w:hAnsi="Arial" w:cs="Arial"/>
          <w:bCs/>
          <w:kern w:val="32"/>
          <w:sz w:val="24"/>
          <w:szCs w:val="24"/>
          <w:lang w:val="uk-UA" w:bidi="ar-SA"/>
        </w:rPr>
        <w:t>вивчення</w:t>
      </w:r>
      <w:r w:rsidR="004F493F" w:rsidRPr="004F493F">
        <w:rPr>
          <w:rFonts w:ascii="Arial" w:hAnsi="Arial" w:cs="Arial"/>
          <w:bCs/>
          <w:kern w:val="32"/>
          <w:sz w:val="24"/>
          <w:szCs w:val="24"/>
          <w:lang w:val="uk-UA" w:bidi="ar-SA"/>
        </w:rPr>
        <w:t xml:space="preserve"> ключових питань економічної та галузевих політик Європейського Союзу з метою аналізу поточн</w:t>
      </w:r>
      <w:r w:rsidR="009C02EB">
        <w:rPr>
          <w:rFonts w:ascii="Arial" w:hAnsi="Arial" w:cs="Arial"/>
          <w:bCs/>
          <w:kern w:val="32"/>
          <w:sz w:val="24"/>
          <w:szCs w:val="24"/>
          <w:lang w:val="uk-UA" w:bidi="ar-SA"/>
        </w:rPr>
        <w:t>их процесів</w:t>
      </w:r>
      <w:r w:rsidR="004F493F" w:rsidRPr="004F493F">
        <w:rPr>
          <w:rFonts w:ascii="Arial" w:hAnsi="Arial" w:cs="Arial"/>
          <w:bCs/>
          <w:kern w:val="32"/>
          <w:sz w:val="24"/>
          <w:szCs w:val="24"/>
          <w:lang w:val="uk-UA" w:bidi="ar-SA"/>
        </w:rPr>
        <w:t xml:space="preserve"> </w:t>
      </w:r>
      <w:r w:rsidR="009C02EB">
        <w:rPr>
          <w:rFonts w:ascii="Arial" w:hAnsi="Arial" w:cs="Arial"/>
          <w:bCs/>
          <w:kern w:val="32"/>
          <w:sz w:val="24"/>
          <w:szCs w:val="24"/>
          <w:lang w:val="uk-UA" w:bidi="ar-SA"/>
        </w:rPr>
        <w:t>на</w:t>
      </w:r>
      <w:r w:rsidR="004F493F" w:rsidRPr="004F493F">
        <w:rPr>
          <w:rFonts w:ascii="Arial" w:hAnsi="Arial" w:cs="Arial"/>
          <w:bCs/>
          <w:kern w:val="32"/>
          <w:sz w:val="24"/>
          <w:szCs w:val="24"/>
          <w:lang w:val="uk-UA" w:bidi="ar-SA"/>
        </w:rPr>
        <w:t xml:space="preserve"> європейському внутрішньому ринку, застосува</w:t>
      </w:r>
      <w:r w:rsidR="009C02EB">
        <w:rPr>
          <w:rFonts w:ascii="Arial" w:hAnsi="Arial" w:cs="Arial"/>
          <w:bCs/>
          <w:kern w:val="32"/>
          <w:sz w:val="24"/>
          <w:szCs w:val="24"/>
          <w:lang w:val="uk-UA" w:bidi="ar-SA"/>
        </w:rPr>
        <w:t>ння отриманих знань</w:t>
      </w:r>
      <w:r w:rsidR="004F493F" w:rsidRPr="004F493F">
        <w:rPr>
          <w:rFonts w:ascii="Arial" w:hAnsi="Arial" w:cs="Arial"/>
          <w:bCs/>
          <w:kern w:val="32"/>
          <w:sz w:val="24"/>
          <w:szCs w:val="24"/>
          <w:lang w:val="uk-UA" w:bidi="ar-SA"/>
        </w:rPr>
        <w:t xml:space="preserve"> </w:t>
      </w:r>
      <w:r w:rsidR="009C02EB">
        <w:rPr>
          <w:rFonts w:ascii="Arial" w:hAnsi="Arial" w:cs="Arial"/>
          <w:bCs/>
          <w:kern w:val="32"/>
          <w:sz w:val="24"/>
          <w:szCs w:val="24"/>
          <w:lang w:val="uk-UA" w:bidi="ar-SA"/>
        </w:rPr>
        <w:t>у процесі</w:t>
      </w:r>
      <w:r w:rsidR="004F493F" w:rsidRPr="004F493F">
        <w:rPr>
          <w:rFonts w:ascii="Arial" w:hAnsi="Arial" w:cs="Arial"/>
          <w:bCs/>
          <w:kern w:val="32"/>
          <w:sz w:val="24"/>
          <w:szCs w:val="24"/>
          <w:lang w:val="uk-UA" w:bidi="ar-SA"/>
        </w:rPr>
        <w:t xml:space="preserve"> розроб</w:t>
      </w:r>
      <w:r w:rsidR="009C02EB">
        <w:rPr>
          <w:rFonts w:ascii="Arial" w:hAnsi="Arial" w:cs="Arial"/>
          <w:bCs/>
          <w:kern w:val="32"/>
          <w:sz w:val="24"/>
          <w:szCs w:val="24"/>
          <w:lang w:val="uk-UA" w:bidi="ar-SA"/>
        </w:rPr>
        <w:t>лення</w:t>
      </w:r>
      <w:r w:rsidR="004F493F" w:rsidRPr="004F493F">
        <w:rPr>
          <w:rFonts w:ascii="Arial" w:hAnsi="Arial" w:cs="Arial"/>
          <w:bCs/>
          <w:kern w:val="32"/>
          <w:sz w:val="24"/>
          <w:szCs w:val="24"/>
          <w:lang w:val="uk-UA" w:bidi="ar-SA"/>
        </w:rPr>
        <w:t xml:space="preserve"> та прийнятт</w:t>
      </w:r>
      <w:r w:rsidR="009C02EB">
        <w:rPr>
          <w:rFonts w:ascii="Arial" w:hAnsi="Arial" w:cs="Arial"/>
          <w:bCs/>
          <w:kern w:val="32"/>
          <w:sz w:val="24"/>
          <w:szCs w:val="24"/>
          <w:lang w:val="uk-UA" w:bidi="ar-SA"/>
        </w:rPr>
        <w:t>я</w:t>
      </w:r>
      <w:r w:rsidR="004F493F" w:rsidRPr="004F493F">
        <w:rPr>
          <w:rFonts w:ascii="Arial" w:hAnsi="Arial" w:cs="Arial"/>
          <w:bCs/>
          <w:kern w:val="32"/>
          <w:sz w:val="24"/>
          <w:szCs w:val="24"/>
          <w:lang w:val="uk-UA" w:bidi="ar-SA"/>
        </w:rPr>
        <w:t xml:space="preserve"> управлінських рішень щодо діяльності підприємств на європейському ринку.</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320"/>
        <w:gridCol w:w="4464"/>
        <w:gridCol w:w="1139"/>
      </w:tblGrid>
      <w:tr w:rsidR="00005CD9" w:rsidRPr="00244588" w:rsidTr="00F10D4E">
        <w:trPr>
          <w:trHeight w:val="20"/>
        </w:trPr>
        <w:tc>
          <w:tcPr>
            <w:tcW w:w="4320" w:type="dxa"/>
            <w:shd w:val="clear" w:color="auto" w:fill="auto"/>
            <w:vAlign w:val="center"/>
          </w:tcPr>
          <w:p w:rsidR="00005CD9" w:rsidRPr="00244588" w:rsidRDefault="00A95761" w:rsidP="00EF2AB3">
            <w:pPr>
              <w:pStyle w:val="TableParagraph"/>
              <w:ind w:firstLine="92"/>
              <w:rPr>
                <w:rFonts w:ascii="Arial" w:hAnsi="Arial" w:cs="Arial"/>
                <w:sz w:val="24"/>
                <w:szCs w:val="24"/>
                <w:lang w:val="uk-UA"/>
              </w:rPr>
            </w:pPr>
            <w:r w:rsidRPr="00244588">
              <w:rPr>
                <w:rFonts w:ascii="Arial" w:hAnsi="Arial" w:cs="Arial"/>
                <w:sz w:val="24"/>
                <w:szCs w:val="24"/>
                <w:lang w:val="uk-UA"/>
              </w:rPr>
              <w:t>Курс</w:t>
            </w:r>
          </w:p>
        </w:tc>
        <w:tc>
          <w:tcPr>
            <w:tcW w:w="5603" w:type="dxa"/>
            <w:gridSpan w:val="2"/>
            <w:shd w:val="clear" w:color="auto" w:fill="auto"/>
            <w:vAlign w:val="center"/>
          </w:tcPr>
          <w:p w:rsidR="00005CD9" w:rsidRPr="00244588" w:rsidRDefault="00A9468F" w:rsidP="00F10D4E">
            <w:pPr>
              <w:pStyle w:val="TableParagraph"/>
              <w:ind w:left="180" w:firstLine="5"/>
              <w:rPr>
                <w:rFonts w:ascii="Arial" w:hAnsi="Arial" w:cs="Arial"/>
                <w:b/>
                <w:sz w:val="24"/>
                <w:szCs w:val="24"/>
                <w:lang w:val="uk-UA"/>
              </w:rPr>
            </w:pPr>
            <w:r>
              <w:rPr>
                <w:rFonts w:ascii="Arial" w:hAnsi="Arial" w:cs="Arial"/>
                <w:b/>
                <w:sz w:val="24"/>
                <w:szCs w:val="24"/>
                <w:lang w:val="uk-UA"/>
              </w:rPr>
              <w:t>3</w:t>
            </w:r>
          </w:p>
        </w:tc>
      </w:tr>
      <w:tr w:rsidR="00A95761" w:rsidRPr="00244588" w:rsidTr="00F10D4E">
        <w:trPr>
          <w:trHeight w:val="20"/>
        </w:trPr>
        <w:tc>
          <w:tcPr>
            <w:tcW w:w="4320" w:type="dxa"/>
            <w:shd w:val="clear" w:color="auto" w:fill="auto"/>
            <w:vAlign w:val="center"/>
          </w:tcPr>
          <w:p w:rsidR="00A95761" w:rsidRPr="00244588" w:rsidRDefault="00A95761" w:rsidP="009A7C82">
            <w:pPr>
              <w:pStyle w:val="TableParagraph"/>
              <w:ind w:firstLine="92"/>
              <w:rPr>
                <w:rFonts w:ascii="Arial" w:hAnsi="Arial" w:cs="Arial"/>
                <w:sz w:val="24"/>
                <w:szCs w:val="24"/>
                <w:lang w:val="uk-UA"/>
              </w:rPr>
            </w:pPr>
            <w:r w:rsidRPr="00244588">
              <w:rPr>
                <w:rFonts w:ascii="Arial" w:hAnsi="Arial" w:cs="Arial"/>
                <w:sz w:val="24"/>
                <w:szCs w:val="24"/>
                <w:lang w:val="uk-UA"/>
              </w:rPr>
              <w:t>Семестр</w:t>
            </w:r>
          </w:p>
        </w:tc>
        <w:tc>
          <w:tcPr>
            <w:tcW w:w="5603" w:type="dxa"/>
            <w:gridSpan w:val="2"/>
            <w:shd w:val="clear" w:color="auto" w:fill="auto"/>
            <w:vAlign w:val="center"/>
          </w:tcPr>
          <w:p w:rsidR="00A95761" w:rsidRPr="00244588" w:rsidRDefault="00F10D4E" w:rsidP="00F10D4E">
            <w:pPr>
              <w:pStyle w:val="TableParagraph"/>
              <w:ind w:left="180" w:firstLine="5"/>
              <w:rPr>
                <w:rFonts w:ascii="Arial" w:hAnsi="Arial" w:cs="Arial"/>
                <w:b/>
                <w:sz w:val="24"/>
                <w:szCs w:val="24"/>
                <w:lang w:val="uk-UA"/>
              </w:rPr>
            </w:pPr>
            <w:r w:rsidRPr="00244588">
              <w:rPr>
                <w:rFonts w:ascii="Arial" w:hAnsi="Arial" w:cs="Arial"/>
                <w:b/>
                <w:sz w:val="24"/>
                <w:szCs w:val="24"/>
                <w:lang w:val="uk-UA"/>
              </w:rPr>
              <w:t>1</w:t>
            </w:r>
            <w:r w:rsidR="004F493F">
              <w:rPr>
                <w:rFonts w:ascii="Arial" w:hAnsi="Arial" w:cs="Arial"/>
                <w:b/>
                <w:sz w:val="24"/>
                <w:szCs w:val="24"/>
                <w:lang w:val="uk-UA"/>
              </w:rPr>
              <w:t>(5)</w:t>
            </w:r>
          </w:p>
        </w:tc>
      </w:tr>
      <w:tr w:rsidR="00A95761" w:rsidRPr="00244588" w:rsidTr="00F10D4E">
        <w:trPr>
          <w:trHeight w:val="20"/>
        </w:trPr>
        <w:tc>
          <w:tcPr>
            <w:tcW w:w="4320" w:type="dxa"/>
            <w:shd w:val="clear" w:color="auto" w:fill="auto"/>
            <w:vAlign w:val="center"/>
          </w:tcPr>
          <w:p w:rsidR="00A95761" w:rsidRPr="00244588" w:rsidRDefault="00A95761" w:rsidP="009A7C82">
            <w:pPr>
              <w:pStyle w:val="TableParagraph"/>
              <w:ind w:firstLine="92"/>
              <w:rPr>
                <w:rFonts w:ascii="Arial" w:hAnsi="Arial" w:cs="Arial"/>
                <w:sz w:val="24"/>
                <w:szCs w:val="24"/>
                <w:lang w:val="uk-UA"/>
              </w:rPr>
            </w:pPr>
            <w:r w:rsidRPr="00244588">
              <w:rPr>
                <w:rFonts w:ascii="Arial" w:hAnsi="Arial" w:cs="Arial"/>
                <w:sz w:val="24"/>
                <w:szCs w:val="24"/>
                <w:lang w:val="uk-UA"/>
              </w:rPr>
              <w:t>Кількість кредитів ЕСТS</w:t>
            </w:r>
          </w:p>
        </w:tc>
        <w:tc>
          <w:tcPr>
            <w:tcW w:w="5603" w:type="dxa"/>
            <w:gridSpan w:val="2"/>
            <w:shd w:val="clear" w:color="auto" w:fill="auto"/>
            <w:vAlign w:val="center"/>
          </w:tcPr>
          <w:p w:rsidR="00A95761" w:rsidRPr="00244588" w:rsidRDefault="00E45688" w:rsidP="00A9468F">
            <w:pPr>
              <w:pStyle w:val="TableParagraph"/>
              <w:ind w:left="180" w:firstLine="5"/>
              <w:rPr>
                <w:rFonts w:ascii="Arial" w:hAnsi="Arial" w:cs="Arial"/>
                <w:b/>
                <w:sz w:val="24"/>
                <w:szCs w:val="24"/>
                <w:lang w:val="uk-UA"/>
              </w:rPr>
            </w:pPr>
            <w:r>
              <w:rPr>
                <w:rFonts w:ascii="Arial" w:hAnsi="Arial" w:cs="Arial"/>
                <w:b/>
                <w:sz w:val="24"/>
                <w:szCs w:val="24"/>
                <w:lang w:val="uk-UA"/>
              </w:rPr>
              <w:t>5</w:t>
            </w:r>
          </w:p>
        </w:tc>
      </w:tr>
      <w:tr w:rsidR="00A95761" w:rsidRPr="00244588" w:rsidTr="00F10D4E">
        <w:trPr>
          <w:trHeight w:val="20"/>
        </w:trPr>
        <w:tc>
          <w:tcPr>
            <w:tcW w:w="4320" w:type="dxa"/>
            <w:vMerge w:val="restart"/>
            <w:shd w:val="clear" w:color="auto" w:fill="auto"/>
            <w:vAlign w:val="center"/>
          </w:tcPr>
          <w:p w:rsidR="00A95761" w:rsidRPr="00244588" w:rsidRDefault="00A95761" w:rsidP="00EF2AB3">
            <w:pPr>
              <w:pStyle w:val="TableParagraph"/>
              <w:ind w:firstLine="92"/>
              <w:rPr>
                <w:rFonts w:ascii="Arial" w:hAnsi="Arial" w:cs="Arial"/>
                <w:sz w:val="24"/>
                <w:szCs w:val="24"/>
                <w:lang w:val="uk-UA"/>
              </w:rPr>
            </w:pPr>
            <w:r w:rsidRPr="00244588">
              <w:rPr>
                <w:rFonts w:ascii="Arial" w:hAnsi="Arial" w:cs="Arial"/>
                <w:sz w:val="24"/>
                <w:szCs w:val="24"/>
                <w:lang w:val="uk-UA"/>
              </w:rPr>
              <w:t>Аудиторні навчальні заняття</w:t>
            </w:r>
          </w:p>
        </w:tc>
        <w:tc>
          <w:tcPr>
            <w:tcW w:w="4464" w:type="dxa"/>
            <w:shd w:val="clear" w:color="auto" w:fill="auto"/>
            <w:vAlign w:val="center"/>
          </w:tcPr>
          <w:p w:rsidR="00A95761" w:rsidRPr="00244588" w:rsidRDefault="00A95761" w:rsidP="00F10D4E">
            <w:pPr>
              <w:pStyle w:val="TableParagraph"/>
              <w:ind w:left="180" w:firstLine="5"/>
              <w:rPr>
                <w:rFonts w:ascii="Arial" w:hAnsi="Arial" w:cs="Arial"/>
                <w:b/>
                <w:sz w:val="24"/>
                <w:szCs w:val="24"/>
                <w:lang w:val="uk-UA"/>
              </w:rPr>
            </w:pPr>
            <w:r w:rsidRPr="00244588">
              <w:rPr>
                <w:rFonts w:ascii="Arial" w:hAnsi="Arial" w:cs="Arial"/>
                <w:b/>
                <w:sz w:val="24"/>
                <w:szCs w:val="24"/>
                <w:lang w:val="uk-UA"/>
              </w:rPr>
              <w:t>лекції</w:t>
            </w:r>
          </w:p>
        </w:tc>
        <w:tc>
          <w:tcPr>
            <w:tcW w:w="1139" w:type="dxa"/>
            <w:shd w:val="clear" w:color="auto" w:fill="auto"/>
            <w:vAlign w:val="center"/>
          </w:tcPr>
          <w:p w:rsidR="00A95761" w:rsidRPr="00244588" w:rsidRDefault="00F10D4E" w:rsidP="00BD5744">
            <w:pPr>
              <w:pStyle w:val="TableParagraph"/>
              <w:ind w:left="180"/>
              <w:rPr>
                <w:rFonts w:ascii="Arial" w:hAnsi="Arial" w:cs="Arial"/>
                <w:b/>
                <w:sz w:val="24"/>
                <w:szCs w:val="24"/>
                <w:lang w:val="uk-UA"/>
              </w:rPr>
            </w:pPr>
            <w:r w:rsidRPr="00244588">
              <w:rPr>
                <w:rFonts w:ascii="Arial" w:hAnsi="Arial" w:cs="Arial"/>
                <w:b/>
                <w:sz w:val="24"/>
                <w:szCs w:val="24"/>
                <w:lang w:val="uk-UA"/>
              </w:rPr>
              <w:t>3</w:t>
            </w:r>
            <w:r w:rsidR="00BD5744">
              <w:rPr>
                <w:rFonts w:ascii="Arial" w:hAnsi="Arial" w:cs="Arial"/>
                <w:b/>
                <w:sz w:val="24"/>
                <w:szCs w:val="24"/>
                <w:lang w:val="uk-UA"/>
              </w:rPr>
              <w:t>2</w:t>
            </w:r>
          </w:p>
        </w:tc>
      </w:tr>
      <w:tr w:rsidR="00F10D4E" w:rsidRPr="00244588" w:rsidTr="00F10D4E">
        <w:trPr>
          <w:trHeight w:val="20"/>
        </w:trPr>
        <w:tc>
          <w:tcPr>
            <w:tcW w:w="4320" w:type="dxa"/>
            <w:vMerge/>
            <w:shd w:val="clear" w:color="auto" w:fill="auto"/>
            <w:vAlign w:val="center"/>
          </w:tcPr>
          <w:p w:rsidR="00F10D4E" w:rsidRPr="00244588" w:rsidRDefault="00F10D4E" w:rsidP="00EF2AB3">
            <w:pPr>
              <w:pStyle w:val="TableParagraph"/>
              <w:ind w:firstLine="92"/>
              <w:rPr>
                <w:rFonts w:ascii="Arial" w:hAnsi="Arial" w:cs="Arial"/>
                <w:sz w:val="24"/>
                <w:szCs w:val="24"/>
                <w:lang w:val="uk-UA"/>
              </w:rPr>
            </w:pPr>
          </w:p>
        </w:tc>
        <w:tc>
          <w:tcPr>
            <w:tcW w:w="4464" w:type="dxa"/>
            <w:shd w:val="clear" w:color="auto" w:fill="auto"/>
            <w:vAlign w:val="center"/>
          </w:tcPr>
          <w:p w:rsidR="00F10D4E" w:rsidRPr="00244588" w:rsidRDefault="00F10D4E" w:rsidP="00F10D4E">
            <w:pPr>
              <w:pStyle w:val="TableParagraph"/>
              <w:ind w:left="180" w:firstLine="5"/>
              <w:rPr>
                <w:rFonts w:ascii="Arial" w:hAnsi="Arial" w:cs="Arial"/>
                <w:b/>
                <w:sz w:val="24"/>
                <w:szCs w:val="24"/>
                <w:lang w:val="uk-UA"/>
              </w:rPr>
            </w:pPr>
            <w:r w:rsidRPr="00244588">
              <w:rPr>
                <w:rFonts w:ascii="Arial" w:hAnsi="Arial" w:cs="Arial"/>
                <w:b/>
                <w:sz w:val="24"/>
                <w:szCs w:val="24"/>
                <w:lang w:val="uk-UA"/>
              </w:rPr>
              <w:t>семінарські, практичні</w:t>
            </w:r>
          </w:p>
        </w:tc>
        <w:tc>
          <w:tcPr>
            <w:tcW w:w="1139" w:type="dxa"/>
            <w:shd w:val="clear" w:color="auto" w:fill="auto"/>
            <w:vAlign w:val="center"/>
          </w:tcPr>
          <w:p w:rsidR="00F10D4E" w:rsidRPr="00244588" w:rsidRDefault="00F10D4E" w:rsidP="004F493F">
            <w:pPr>
              <w:pStyle w:val="TableParagraph"/>
              <w:ind w:left="180"/>
              <w:rPr>
                <w:rFonts w:ascii="Arial" w:hAnsi="Arial" w:cs="Arial"/>
                <w:b/>
                <w:sz w:val="24"/>
                <w:szCs w:val="24"/>
                <w:lang w:val="uk-UA"/>
              </w:rPr>
            </w:pPr>
            <w:r w:rsidRPr="00244588">
              <w:rPr>
                <w:rFonts w:ascii="Arial" w:hAnsi="Arial" w:cs="Arial"/>
                <w:b/>
                <w:sz w:val="24"/>
                <w:szCs w:val="24"/>
                <w:lang w:val="uk-UA"/>
              </w:rPr>
              <w:t>3</w:t>
            </w:r>
            <w:r w:rsidR="00BD5744">
              <w:rPr>
                <w:rFonts w:ascii="Arial" w:hAnsi="Arial" w:cs="Arial"/>
                <w:b/>
                <w:sz w:val="24"/>
                <w:szCs w:val="24"/>
                <w:lang w:val="uk-UA"/>
              </w:rPr>
              <w:t>2</w:t>
            </w:r>
          </w:p>
        </w:tc>
      </w:tr>
      <w:tr w:rsidR="00A95761" w:rsidRPr="00244588" w:rsidTr="00F10D4E">
        <w:trPr>
          <w:trHeight w:val="20"/>
        </w:trPr>
        <w:tc>
          <w:tcPr>
            <w:tcW w:w="4320" w:type="dxa"/>
            <w:shd w:val="clear" w:color="auto" w:fill="auto"/>
            <w:vAlign w:val="center"/>
          </w:tcPr>
          <w:p w:rsidR="00A95761" w:rsidRPr="00244588" w:rsidRDefault="00A95761" w:rsidP="00EF2AB3">
            <w:pPr>
              <w:pStyle w:val="TableParagraph"/>
              <w:ind w:firstLine="92"/>
              <w:rPr>
                <w:rFonts w:ascii="Arial" w:hAnsi="Arial" w:cs="Arial"/>
                <w:sz w:val="24"/>
                <w:szCs w:val="24"/>
                <w:lang w:val="uk-UA"/>
              </w:rPr>
            </w:pPr>
            <w:r w:rsidRPr="00244588">
              <w:rPr>
                <w:rFonts w:ascii="Arial" w:hAnsi="Arial" w:cs="Arial"/>
                <w:sz w:val="24"/>
                <w:szCs w:val="24"/>
                <w:lang w:val="uk-UA"/>
              </w:rPr>
              <w:t>Самостійна робота</w:t>
            </w:r>
          </w:p>
        </w:tc>
        <w:tc>
          <w:tcPr>
            <w:tcW w:w="4464" w:type="dxa"/>
            <w:shd w:val="clear" w:color="auto" w:fill="auto"/>
            <w:vAlign w:val="center"/>
          </w:tcPr>
          <w:p w:rsidR="00A95761" w:rsidRPr="00244588" w:rsidRDefault="00A95761" w:rsidP="00F10D4E">
            <w:pPr>
              <w:pStyle w:val="TableParagraph"/>
              <w:ind w:left="180" w:firstLine="5"/>
              <w:rPr>
                <w:rFonts w:ascii="Arial" w:hAnsi="Arial" w:cs="Arial"/>
                <w:b/>
                <w:sz w:val="24"/>
                <w:szCs w:val="24"/>
                <w:lang w:val="uk-UA"/>
              </w:rPr>
            </w:pPr>
          </w:p>
        </w:tc>
        <w:tc>
          <w:tcPr>
            <w:tcW w:w="1139" w:type="dxa"/>
            <w:shd w:val="clear" w:color="auto" w:fill="auto"/>
            <w:vAlign w:val="center"/>
          </w:tcPr>
          <w:p w:rsidR="00A95761" w:rsidRPr="00244588" w:rsidRDefault="00A9468F" w:rsidP="00F10D4E">
            <w:pPr>
              <w:pStyle w:val="TableParagraph"/>
              <w:ind w:left="180" w:firstLine="5"/>
              <w:rPr>
                <w:rFonts w:ascii="Arial" w:hAnsi="Arial" w:cs="Arial"/>
                <w:b/>
                <w:sz w:val="24"/>
                <w:szCs w:val="24"/>
                <w:lang w:val="uk-UA"/>
              </w:rPr>
            </w:pPr>
            <w:r>
              <w:rPr>
                <w:rFonts w:ascii="Arial" w:hAnsi="Arial" w:cs="Arial"/>
                <w:b/>
                <w:sz w:val="24"/>
                <w:szCs w:val="24"/>
                <w:lang w:val="uk-UA"/>
              </w:rPr>
              <w:t>8</w:t>
            </w:r>
            <w:r w:rsidR="00BD5744">
              <w:rPr>
                <w:rFonts w:ascii="Arial" w:hAnsi="Arial" w:cs="Arial"/>
                <w:b/>
                <w:sz w:val="24"/>
                <w:szCs w:val="24"/>
                <w:lang w:val="uk-UA"/>
              </w:rPr>
              <w:t>6</w:t>
            </w:r>
          </w:p>
        </w:tc>
      </w:tr>
      <w:tr w:rsidR="00AC6737" w:rsidRPr="00244588" w:rsidTr="00F10D4E">
        <w:trPr>
          <w:trHeight w:val="20"/>
        </w:trPr>
        <w:tc>
          <w:tcPr>
            <w:tcW w:w="4320" w:type="dxa"/>
            <w:shd w:val="clear" w:color="auto" w:fill="auto"/>
            <w:vAlign w:val="center"/>
          </w:tcPr>
          <w:p w:rsidR="00AC6737" w:rsidRPr="00244588" w:rsidRDefault="00AC6737" w:rsidP="009A7C82">
            <w:pPr>
              <w:pStyle w:val="TableParagraph"/>
              <w:ind w:firstLine="92"/>
              <w:rPr>
                <w:rFonts w:ascii="Arial" w:hAnsi="Arial" w:cs="Arial"/>
                <w:sz w:val="24"/>
                <w:szCs w:val="24"/>
                <w:lang w:val="uk-UA"/>
              </w:rPr>
            </w:pPr>
            <w:r w:rsidRPr="00244588">
              <w:rPr>
                <w:rFonts w:ascii="Arial" w:hAnsi="Arial" w:cs="Arial"/>
                <w:sz w:val="24"/>
                <w:szCs w:val="24"/>
                <w:lang w:val="uk-UA"/>
              </w:rPr>
              <w:t>Форма</w:t>
            </w:r>
            <w:r w:rsidRPr="00244588">
              <w:rPr>
                <w:rFonts w:ascii="Arial" w:hAnsi="Arial" w:cs="Arial"/>
                <w:spacing w:val="-3"/>
                <w:sz w:val="24"/>
                <w:szCs w:val="24"/>
                <w:lang w:val="uk-UA"/>
              </w:rPr>
              <w:t xml:space="preserve"> </w:t>
            </w:r>
            <w:r w:rsidRPr="00244588">
              <w:rPr>
                <w:rFonts w:ascii="Arial" w:hAnsi="Arial" w:cs="Arial"/>
                <w:sz w:val="24"/>
                <w:szCs w:val="24"/>
                <w:lang w:val="uk-UA"/>
              </w:rPr>
              <w:t>підсумкового</w:t>
            </w:r>
            <w:r w:rsidRPr="00244588">
              <w:rPr>
                <w:rFonts w:ascii="Arial" w:hAnsi="Arial" w:cs="Arial"/>
                <w:spacing w:val="-1"/>
                <w:sz w:val="24"/>
                <w:szCs w:val="24"/>
                <w:lang w:val="uk-UA"/>
              </w:rPr>
              <w:t xml:space="preserve"> </w:t>
            </w:r>
            <w:r w:rsidRPr="00244588">
              <w:rPr>
                <w:rFonts w:ascii="Arial" w:hAnsi="Arial" w:cs="Arial"/>
                <w:sz w:val="24"/>
                <w:szCs w:val="24"/>
                <w:lang w:val="uk-UA"/>
              </w:rPr>
              <w:t>контролю</w:t>
            </w:r>
          </w:p>
        </w:tc>
        <w:tc>
          <w:tcPr>
            <w:tcW w:w="5603" w:type="dxa"/>
            <w:gridSpan w:val="2"/>
            <w:shd w:val="clear" w:color="auto" w:fill="auto"/>
            <w:vAlign w:val="center"/>
          </w:tcPr>
          <w:p w:rsidR="00AC6737" w:rsidRPr="00244588" w:rsidRDefault="00AC6737" w:rsidP="00F10D4E">
            <w:pPr>
              <w:pStyle w:val="TableParagraph"/>
              <w:ind w:left="180" w:firstLine="5"/>
              <w:rPr>
                <w:rFonts w:ascii="Arial" w:hAnsi="Arial" w:cs="Arial"/>
                <w:b/>
                <w:sz w:val="24"/>
                <w:szCs w:val="24"/>
                <w:lang w:val="uk-UA"/>
              </w:rPr>
            </w:pPr>
            <w:r w:rsidRPr="00244588">
              <w:rPr>
                <w:rFonts w:ascii="Arial" w:hAnsi="Arial" w:cs="Arial"/>
                <w:b/>
                <w:sz w:val="24"/>
                <w:szCs w:val="24"/>
                <w:lang w:val="uk-UA"/>
              </w:rPr>
              <w:t>залік</w:t>
            </w:r>
          </w:p>
        </w:tc>
      </w:tr>
    </w:tbl>
    <w:p w:rsidR="00005CD9" w:rsidRPr="00244588" w:rsidRDefault="00005CD9" w:rsidP="00005CD9">
      <w:pPr>
        <w:pStyle w:val="a7"/>
        <w:tabs>
          <w:tab w:val="left" w:pos="483"/>
        </w:tabs>
        <w:ind w:left="709" w:right="588" w:firstLine="0"/>
        <w:jc w:val="both"/>
        <w:rPr>
          <w:rFonts w:ascii="Arial" w:hAnsi="Arial" w:cs="Arial"/>
          <w:b/>
          <w:sz w:val="24"/>
          <w:szCs w:val="24"/>
          <w:lang w:val="uk-UA"/>
        </w:rPr>
      </w:pPr>
    </w:p>
    <w:p w:rsidR="007C38C6" w:rsidRPr="00244588" w:rsidRDefault="007C38C6" w:rsidP="00287CE2">
      <w:pPr>
        <w:pStyle w:val="a7"/>
        <w:ind w:left="0" w:right="625" w:firstLine="0"/>
        <w:jc w:val="center"/>
        <w:rPr>
          <w:rFonts w:ascii="Arial" w:hAnsi="Arial" w:cs="Arial"/>
          <w:sz w:val="24"/>
          <w:szCs w:val="24"/>
          <w:lang w:val="uk-UA"/>
        </w:rPr>
      </w:pPr>
      <w:r w:rsidRPr="00244588">
        <w:rPr>
          <w:rFonts w:ascii="Arial" w:hAnsi="Arial" w:cs="Arial"/>
          <w:b/>
          <w:sz w:val="24"/>
          <w:szCs w:val="24"/>
          <w:lang w:val="uk-UA"/>
        </w:rPr>
        <w:t>Структурно-логічна схема вивчення навчальної дисципліни:</w:t>
      </w:r>
    </w:p>
    <w:p w:rsidR="007C38C6" w:rsidRPr="00244588" w:rsidRDefault="007C38C6" w:rsidP="007C38C6">
      <w:pPr>
        <w:pStyle w:val="a7"/>
        <w:tabs>
          <w:tab w:val="left" w:pos="624"/>
        </w:tabs>
        <w:ind w:left="0" w:right="625" w:firstLine="709"/>
        <w:jc w:val="both"/>
        <w:rPr>
          <w:rFonts w:ascii="Arial" w:hAnsi="Arial" w:cs="Arial"/>
          <w:sz w:val="24"/>
          <w:szCs w:val="24"/>
          <w:lang w:val="uk-UA"/>
        </w:rPr>
      </w:pPr>
    </w:p>
    <w:tbl>
      <w:tblPr>
        <w:tblStyle w:val="af1"/>
        <w:tblW w:w="0" w:type="auto"/>
        <w:tblLook w:val="04A0"/>
      </w:tblPr>
      <w:tblGrid>
        <w:gridCol w:w="5868"/>
        <w:gridCol w:w="4055"/>
      </w:tblGrid>
      <w:tr w:rsidR="007C38C6" w:rsidRPr="00244588" w:rsidTr="009C02EB">
        <w:tc>
          <w:tcPr>
            <w:tcW w:w="5868" w:type="dxa"/>
          </w:tcPr>
          <w:p w:rsidR="007C38C6" w:rsidRPr="00244588" w:rsidRDefault="007C38C6" w:rsidP="009C02EB">
            <w:pPr>
              <w:pStyle w:val="a7"/>
              <w:tabs>
                <w:tab w:val="left" w:pos="624"/>
              </w:tabs>
              <w:ind w:left="0" w:right="625" w:firstLine="709"/>
              <w:jc w:val="center"/>
              <w:rPr>
                <w:rFonts w:ascii="Arial" w:hAnsi="Arial" w:cs="Arial"/>
                <w:b/>
                <w:sz w:val="24"/>
                <w:szCs w:val="24"/>
                <w:lang w:val="uk-UA"/>
              </w:rPr>
            </w:pPr>
            <w:r w:rsidRPr="00244588">
              <w:rPr>
                <w:rFonts w:ascii="Arial" w:hAnsi="Arial" w:cs="Arial"/>
                <w:b/>
                <w:sz w:val="24"/>
                <w:szCs w:val="24"/>
                <w:lang w:val="uk-UA"/>
              </w:rPr>
              <w:t>Попередні дисципліни</w:t>
            </w:r>
          </w:p>
        </w:tc>
        <w:tc>
          <w:tcPr>
            <w:tcW w:w="4055" w:type="dxa"/>
          </w:tcPr>
          <w:p w:rsidR="007C38C6" w:rsidRPr="00244588" w:rsidRDefault="007C38C6" w:rsidP="009C02EB">
            <w:pPr>
              <w:pStyle w:val="a7"/>
              <w:tabs>
                <w:tab w:val="left" w:pos="624"/>
              </w:tabs>
              <w:ind w:left="0" w:right="625" w:firstLine="709"/>
              <w:jc w:val="center"/>
              <w:rPr>
                <w:rFonts w:ascii="Arial" w:hAnsi="Arial" w:cs="Arial"/>
                <w:b/>
                <w:sz w:val="24"/>
                <w:szCs w:val="24"/>
                <w:lang w:val="uk-UA"/>
              </w:rPr>
            </w:pPr>
            <w:r w:rsidRPr="00244588">
              <w:rPr>
                <w:rFonts w:ascii="Arial" w:hAnsi="Arial" w:cs="Arial"/>
                <w:b/>
                <w:sz w:val="24"/>
                <w:szCs w:val="24"/>
                <w:lang w:val="uk-UA"/>
              </w:rPr>
              <w:t>Наступні дисципліни</w:t>
            </w:r>
          </w:p>
        </w:tc>
      </w:tr>
      <w:tr w:rsidR="009C02EB" w:rsidRPr="00244588" w:rsidTr="009C02EB">
        <w:tc>
          <w:tcPr>
            <w:tcW w:w="5868" w:type="dxa"/>
          </w:tcPr>
          <w:p w:rsidR="009C02EB" w:rsidRPr="00244588" w:rsidRDefault="009C02EB" w:rsidP="009C02EB">
            <w:pPr>
              <w:pStyle w:val="a7"/>
              <w:tabs>
                <w:tab w:val="left" w:pos="624"/>
              </w:tabs>
              <w:ind w:left="0" w:right="-6" w:firstLine="0"/>
              <w:jc w:val="both"/>
              <w:rPr>
                <w:rFonts w:ascii="Arial" w:hAnsi="Arial" w:cs="Arial"/>
                <w:sz w:val="24"/>
                <w:szCs w:val="24"/>
                <w:lang w:val="uk-UA"/>
              </w:rPr>
            </w:pPr>
            <w:r w:rsidRPr="00244588">
              <w:rPr>
                <w:rFonts w:ascii="Arial" w:hAnsi="Arial" w:cs="Arial"/>
                <w:sz w:val="24"/>
                <w:szCs w:val="24"/>
                <w:lang w:val="uk-UA"/>
              </w:rPr>
              <w:t>Світове господарство та міжнародні економічні відносини</w:t>
            </w:r>
          </w:p>
        </w:tc>
        <w:tc>
          <w:tcPr>
            <w:tcW w:w="4055" w:type="dxa"/>
            <w:vMerge w:val="restart"/>
          </w:tcPr>
          <w:p w:rsidR="009C02EB" w:rsidRPr="00244588" w:rsidRDefault="009C02EB" w:rsidP="009C02EB">
            <w:pPr>
              <w:pStyle w:val="a7"/>
              <w:tabs>
                <w:tab w:val="left" w:pos="624"/>
              </w:tabs>
              <w:ind w:left="0" w:right="-6" w:firstLine="72"/>
              <w:rPr>
                <w:rFonts w:ascii="Arial" w:hAnsi="Arial" w:cs="Arial"/>
                <w:sz w:val="24"/>
                <w:szCs w:val="24"/>
                <w:lang w:val="uk-UA"/>
              </w:rPr>
            </w:pPr>
            <w:r w:rsidRPr="009C02EB">
              <w:rPr>
                <w:rFonts w:ascii="Arial" w:hAnsi="Arial" w:cs="Arial"/>
                <w:sz w:val="24"/>
                <w:szCs w:val="24"/>
                <w:lang w:val="uk-UA"/>
              </w:rPr>
              <w:t>Регіональна політика інтеграційного розвитку ЄС</w:t>
            </w:r>
          </w:p>
        </w:tc>
      </w:tr>
      <w:tr w:rsidR="009C02EB" w:rsidRPr="00244588" w:rsidTr="009C02EB">
        <w:tc>
          <w:tcPr>
            <w:tcW w:w="5868" w:type="dxa"/>
          </w:tcPr>
          <w:p w:rsidR="009C02EB" w:rsidRPr="009C02EB" w:rsidRDefault="009C02EB" w:rsidP="009C02EB">
            <w:pPr>
              <w:spacing w:after="0"/>
              <w:rPr>
                <w:rFonts w:ascii="Arial" w:eastAsia="Times New Roman" w:hAnsi="Arial" w:cs="Arial"/>
                <w:sz w:val="24"/>
                <w:szCs w:val="24"/>
                <w:lang w:bidi="en-US"/>
              </w:rPr>
            </w:pPr>
            <w:r w:rsidRPr="009C02EB">
              <w:rPr>
                <w:rFonts w:ascii="Arial" w:eastAsia="Times New Roman" w:hAnsi="Arial" w:cs="Arial"/>
                <w:sz w:val="24"/>
                <w:szCs w:val="24"/>
                <w:lang w:bidi="en-US"/>
              </w:rPr>
              <w:t>Європейська економічна інтеграція</w:t>
            </w:r>
          </w:p>
        </w:tc>
        <w:tc>
          <w:tcPr>
            <w:tcW w:w="4055" w:type="dxa"/>
            <w:vMerge/>
          </w:tcPr>
          <w:p w:rsidR="009C02EB" w:rsidRPr="00244588" w:rsidRDefault="009C02EB" w:rsidP="009C02EB">
            <w:pPr>
              <w:pStyle w:val="a7"/>
              <w:tabs>
                <w:tab w:val="left" w:pos="624"/>
              </w:tabs>
              <w:ind w:left="0" w:right="-6" w:firstLine="72"/>
              <w:jc w:val="both"/>
              <w:rPr>
                <w:rFonts w:ascii="Arial" w:hAnsi="Arial" w:cs="Arial"/>
                <w:sz w:val="24"/>
                <w:szCs w:val="24"/>
                <w:lang w:val="uk-UA"/>
              </w:rPr>
            </w:pPr>
          </w:p>
        </w:tc>
      </w:tr>
      <w:tr w:rsidR="009C02EB" w:rsidRPr="00244588" w:rsidTr="009C02EB">
        <w:tc>
          <w:tcPr>
            <w:tcW w:w="5868" w:type="dxa"/>
          </w:tcPr>
          <w:p w:rsidR="009C02EB" w:rsidRPr="009C02EB" w:rsidRDefault="009C02EB" w:rsidP="009C02EB">
            <w:pPr>
              <w:spacing w:after="0"/>
              <w:rPr>
                <w:rFonts w:ascii="Arial" w:eastAsia="Times New Roman" w:hAnsi="Arial" w:cs="Arial"/>
                <w:sz w:val="24"/>
                <w:szCs w:val="24"/>
                <w:lang w:bidi="en-US"/>
              </w:rPr>
            </w:pPr>
            <w:r w:rsidRPr="009C02EB">
              <w:rPr>
                <w:rFonts w:ascii="Arial" w:eastAsia="Times New Roman" w:hAnsi="Arial" w:cs="Arial"/>
                <w:sz w:val="24"/>
                <w:szCs w:val="24"/>
                <w:lang w:bidi="en-US"/>
              </w:rPr>
              <w:t>Інституційна система Європейського Союзу</w:t>
            </w:r>
          </w:p>
        </w:tc>
        <w:tc>
          <w:tcPr>
            <w:tcW w:w="4055" w:type="dxa"/>
            <w:vMerge/>
          </w:tcPr>
          <w:p w:rsidR="009C02EB" w:rsidRPr="00244588" w:rsidRDefault="009C02EB" w:rsidP="009C02EB">
            <w:pPr>
              <w:pStyle w:val="a7"/>
              <w:tabs>
                <w:tab w:val="left" w:pos="624"/>
              </w:tabs>
              <w:ind w:left="0" w:right="-6" w:firstLine="72"/>
              <w:jc w:val="both"/>
              <w:rPr>
                <w:rFonts w:ascii="Arial" w:hAnsi="Arial" w:cs="Arial"/>
                <w:sz w:val="24"/>
                <w:szCs w:val="24"/>
                <w:lang w:val="uk-UA"/>
              </w:rPr>
            </w:pPr>
          </w:p>
        </w:tc>
      </w:tr>
    </w:tbl>
    <w:p w:rsidR="00F31A94" w:rsidRPr="00244588" w:rsidRDefault="00F31A94" w:rsidP="007C38C6">
      <w:pPr>
        <w:pStyle w:val="a7"/>
        <w:tabs>
          <w:tab w:val="left" w:pos="624"/>
        </w:tabs>
        <w:ind w:left="0" w:right="625" w:firstLine="709"/>
        <w:jc w:val="both"/>
        <w:rPr>
          <w:rFonts w:ascii="Arial" w:hAnsi="Arial" w:cs="Arial"/>
          <w:sz w:val="24"/>
          <w:szCs w:val="24"/>
          <w:lang w:val="uk-UA"/>
        </w:rPr>
      </w:pPr>
    </w:p>
    <w:p w:rsidR="00C535EF" w:rsidRPr="00244588" w:rsidRDefault="004D2E79" w:rsidP="00287CE2">
      <w:pPr>
        <w:pStyle w:val="1"/>
        <w:keepNext w:val="0"/>
        <w:widowControl w:val="0"/>
        <w:numPr>
          <w:ilvl w:val="0"/>
          <w:numId w:val="1"/>
        </w:numPr>
        <w:autoSpaceDE w:val="0"/>
        <w:autoSpaceDN w:val="0"/>
        <w:spacing w:before="0" w:after="0" w:line="240" w:lineRule="auto"/>
        <w:ind w:left="0" w:firstLine="0"/>
        <w:jc w:val="center"/>
        <w:rPr>
          <w:rFonts w:ascii="Arial" w:hAnsi="Arial" w:cs="Arial"/>
          <w:sz w:val="24"/>
          <w:szCs w:val="24"/>
        </w:rPr>
      </w:pPr>
      <w:r w:rsidRPr="00244588">
        <w:rPr>
          <w:rFonts w:ascii="Arial" w:hAnsi="Arial" w:cs="Arial"/>
          <w:sz w:val="24"/>
          <w:szCs w:val="24"/>
        </w:rPr>
        <w:t>Компетентності та р</w:t>
      </w:r>
      <w:r w:rsidR="00C535EF" w:rsidRPr="00244588">
        <w:rPr>
          <w:rFonts w:ascii="Arial" w:hAnsi="Arial" w:cs="Arial"/>
          <w:sz w:val="24"/>
          <w:szCs w:val="24"/>
        </w:rPr>
        <w:t>езультати навчання за</w:t>
      </w:r>
      <w:r w:rsidR="00C535EF" w:rsidRPr="00244588">
        <w:rPr>
          <w:rFonts w:ascii="Arial" w:hAnsi="Arial" w:cs="Arial"/>
          <w:spacing w:val="-3"/>
          <w:sz w:val="24"/>
          <w:szCs w:val="24"/>
        </w:rPr>
        <w:t xml:space="preserve"> </w:t>
      </w:r>
      <w:r w:rsidR="00C535EF" w:rsidRPr="00244588">
        <w:rPr>
          <w:rFonts w:ascii="Arial" w:hAnsi="Arial" w:cs="Arial"/>
          <w:sz w:val="24"/>
          <w:szCs w:val="24"/>
        </w:rPr>
        <w:t>дисципліною:</w:t>
      </w:r>
    </w:p>
    <w:p w:rsidR="004D5F06" w:rsidRDefault="004D5F06" w:rsidP="004D5F06">
      <w:pPr>
        <w:pStyle w:val="a5"/>
        <w:rPr>
          <w:rFonts w:ascii="Arial" w:hAnsi="Arial" w:cs="Arial"/>
          <w:b/>
          <w:lang w:val="uk-UA"/>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4759"/>
        <w:gridCol w:w="5382"/>
      </w:tblGrid>
      <w:tr w:rsidR="004D5F06" w:rsidRPr="004D5F06" w:rsidTr="00E72363">
        <w:trPr>
          <w:trHeight w:val="20"/>
          <w:tblHeader/>
          <w:jc w:val="center"/>
        </w:trPr>
        <w:tc>
          <w:tcPr>
            <w:tcW w:w="0" w:type="auto"/>
            <w:shd w:val="clear" w:color="auto" w:fill="auto"/>
            <w:vAlign w:val="center"/>
          </w:tcPr>
          <w:p w:rsidR="004D5F06" w:rsidRPr="004D5F06" w:rsidRDefault="004D5F06" w:rsidP="004D5F06">
            <w:pPr>
              <w:widowControl w:val="0"/>
              <w:spacing w:after="0" w:line="240" w:lineRule="auto"/>
              <w:jc w:val="center"/>
              <w:rPr>
                <w:rFonts w:ascii="Arial" w:hAnsi="Arial" w:cs="Arial"/>
                <w:b/>
                <w:sz w:val="24"/>
                <w:szCs w:val="24"/>
              </w:rPr>
            </w:pPr>
            <w:r w:rsidRPr="004D5F06">
              <w:rPr>
                <w:rFonts w:ascii="Arial" w:hAnsi="Arial" w:cs="Arial"/>
                <w:b/>
                <w:sz w:val="24"/>
                <w:szCs w:val="24"/>
              </w:rPr>
              <w:t>Компетентності</w:t>
            </w:r>
          </w:p>
        </w:tc>
        <w:tc>
          <w:tcPr>
            <w:tcW w:w="0" w:type="auto"/>
            <w:vAlign w:val="center"/>
          </w:tcPr>
          <w:p w:rsidR="004D5F06" w:rsidRPr="004D5F06" w:rsidRDefault="004D5F06" w:rsidP="007F1B3A">
            <w:pPr>
              <w:widowControl w:val="0"/>
              <w:spacing w:after="0" w:line="240" w:lineRule="auto"/>
              <w:jc w:val="center"/>
              <w:rPr>
                <w:rFonts w:ascii="Arial" w:hAnsi="Arial" w:cs="Arial"/>
                <w:b/>
                <w:sz w:val="24"/>
                <w:szCs w:val="24"/>
              </w:rPr>
            </w:pPr>
            <w:r w:rsidRPr="004D5F06">
              <w:rPr>
                <w:rFonts w:ascii="Arial" w:hAnsi="Arial" w:cs="Arial"/>
                <w:b/>
                <w:sz w:val="24"/>
                <w:szCs w:val="24"/>
              </w:rPr>
              <w:t>Результати навчання</w:t>
            </w:r>
          </w:p>
        </w:tc>
      </w:tr>
      <w:tr w:rsidR="004D5F06" w:rsidRPr="004D5F06" w:rsidTr="004D5F06">
        <w:trPr>
          <w:trHeight w:val="20"/>
          <w:jc w:val="center"/>
        </w:trPr>
        <w:tc>
          <w:tcPr>
            <w:tcW w:w="0" w:type="auto"/>
            <w:shd w:val="clear" w:color="auto" w:fill="auto"/>
          </w:tcPr>
          <w:p w:rsidR="004D5F06" w:rsidRPr="004D5F06" w:rsidRDefault="004D5F06" w:rsidP="004D5F06">
            <w:pPr>
              <w:widowControl w:val="0"/>
              <w:spacing w:after="0" w:line="240" w:lineRule="auto"/>
              <w:jc w:val="both"/>
              <w:rPr>
                <w:rFonts w:ascii="Arial" w:hAnsi="Arial" w:cs="Arial"/>
                <w:sz w:val="24"/>
                <w:szCs w:val="24"/>
              </w:rPr>
            </w:pPr>
            <w:r w:rsidRPr="004D5F06">
              <w:rPr>
                <w:rFonts w:ascii="Arial" w:hAnsi="Arial" w:cs="Arial"/>
                <w:sz w:val="24"/>
                <w:szCs w:val="24"/>
              </w:rPr>
              <w:t>Визначати сутнісні характеристики європейської інтеграції</w:t>
            </w:r>
          </w:p>
        </w:tc>
        <w:tc>
          <w:tcPr>
            <w:tcW w:w="0" w:type="auto"/>
            <w:vAlign w:val="center"/>
          </w:tcPr>
          <w:p w:rsidR="004D5F06" w:rsidRPr="004D5F06" w:rsidRDefault="00D80272" w:rsidP="00D80272">
            <w:pPr>
              <w:widowControl w:val="0"/>
              <w:spacing w:after="0" w:line="240" w:lineRule="auto"/>
              <w:rPr>
                <w:rFonts w:ascii="Arial" w:hAnsi="Arial" w:cs="Arial"/>
                <w:sz w:val="24"/>
                <w:szCs w:val="24"/>
              </w:rPr>
            </w:pPr>
            <w:r w:rsidRPr="00D80272">
              <w:rPr>
                <w:rFonts w:ascii="Arial" w:hAnsi="Arial" w:cs="Arial"/>
                <w:sz w:val="24"/>
                <w:szCs w:val="24"/>
              </w:rPr>
              <w:t>Визначати причини та наслідки європейської інтеграції</w:t>
            </w:r>
          </w:p>
        </w:tc>
      </w:tr>
      <w:tr w:rsidR="004D5F06" w:rsidRPr="004D5F06" w:rsidTr="004D5F06">
        <w:trPr>
          <w:trHeight w:val="20"/>
          <w:jc w:val="center"/>
        </w:trPr>
        <w:tc>
          <w:tcPr>
            <w:tcW w:w="0" w:type="auto"/>
            <w:shd w:val="clear" w:color="auto" w:fill="auto"/>
          </w:tcPr>
          <w:p w:rsidR="004D5F06" w:rsidRPr="004D5F06" w:rsidRDefault="004D5F06" w:rsidP="004D5F06">
            <w:pPr>
              <w:widowControl w:val="0"/>
              <w:spacing w:after="0" w:line="240" w:lineRule="auto"/>
              <w:jc w:val="both"/>
              <w:rPr>
                <w:rFonts w:ascii="Arial" w:hAnsi="Arial" w:cs="Arial"/>
                <w:sz w:val="24"/>
                <w:szCs w:val="24"/>
              </w:rPr>
            </w:pPr>
            <w:r w:rsidRPr="004D5F06">
              <w:rPr>
                <w:rFonts w:ascii="Arial" w:hAnsi="Arial" w:cs="Arial"/>
                <w:color w:val="000000"/>
                <w:sz w:val="24"/>
                <w:szCs w:val="24"/>
              </w:rPr>
              <w:t>Аналізувати вплив інституційно-правової системи ЄС на сучасну політику європейської інтеграції</w:t>
            </w:r>
          </w:p>
        </w:tc>
        <w:tc>
          <w:tcPr>
            <w:tcW w:w="0" w:type="auto"/>
            <w:vAlign w:val="center"/>
          </w:tcPr>
          <w:p w:rsidR="004D5F06" w:rsidRPr="004D5F06" w:rsidRDefault="00D80272" w:rsidP="00D80272">
            <w:pPr>
              <w:widowControl w:val="0"/>
              <w:spacing w:after="0" w:line="240" w:lineRule="auto"/>
              <w:rPr>
                <w:rFonts w:ascii="Arial" w:hAnsi="Arial" w:cs="Arial"/>
                <w:sz w:val="24"/>
                <w:szCs w:val="24"/>
              </w:rPr>
            </w:pPr>
            <w:r w:rsidRPr="00D80272">
              <w:rPr>
                <w:rFonts w:ascii="Arial" w:hAnsi="Arial" w:cs="Arial"/>
                <w:sz w:val="24"/>
                <w:szCs w:val="24"/>
              </w:rPr>
              <w:t>Визначати розподіл повноважень в інституційній системі ЄС</w:t>
            </w:r>
          </w:p>
        </w:tc>
      </w:tr>
      <w:tr w:rsidR="004D5F06" w:rsidRPr="004D5F06" w:rsidTr="004D5F06">
        <w:trPr>
          <w:trHeight w:val="20"/>
          <w:jc w:val="center"/>
        </w:trPr>
        <w:tc>
          <w:tcPr>
            <w:tcW w:w="0" w:type="auto"/>
            <w:shd w:val="clear" w:color="auto" w:fill="auto"/>
          </w:tcPr>
          <w:p w:rsidR="004D5F06" w:rsidRPr="004D5F06" w:rsidRDefault="004D5F06" w:rsidP="004D5F06">
            <w:pPr>
              <w:widowControl w:val="0"/>
              <w:spacing w:after="0" w:line="240" w:lineRule="auto"/>
              <w:jc w:val="both"/>
              <w:rPr>
                <w:rFonts w:ascii="Arial" w:hAnsi="Arial" w:cs="Arial"/>
                <w:sz w:val="24"/>
                <w:szCs w:val="24"/>
              </w:rPr>
            </w:pPr>
            <w:r w:rsidRPr="004D5F06">
              <w:rPr>
                <w:rFonts w:ascii="Arial" w:hAnsi="Arial" w:cs="Arial"/>
                <w:sz w:val="24"/>
                <w:szCs w:val="24"/>
              </w:rPr>
              <w:t>В</w:t>
            </w:r>
            <w:r w:rsidRPr="004D5F06">
              <w:rPr>
                <w:rFonts w:ascii="Arial" w:hAnsi="Arial" w:cs="Arial"/>
                <w:spacing w:val="-4"/>
                <w:sz w:val="24"/>
                <w:szCs w:val="24"/>
              </w:rPr>
              <w:t>изначати ключові етапи інституційного розвитку ЄС</w:t>
            </w:r>
          </w:p>
        </w:tc>
        <w:tc>
          <w:tcPr>
            <w:tcW w:w="0" w:type="auto"/>
            <w:vAlign w:val="center"/>
          </w:tcPr>
          <w:p w:rsidR="004D5F06" w:rsidRPr="004D5F06" w:rsidRDefault="00D80272" w:rsidP="00D80272">
            <w:pPr>
              <w:widowControl w:val="0"/>
              <w:spacing w:after="0" w:line="240" w:lineRule="auto"/>
              <w:rPr>
                <w:rFonts w:ascii="Arial" w:hAnsi="Arial" w:cs="Arial"/>
                <w:sz w:val="24"/>
                <w:szCs w:val="24"/>
              </w:rPr>
            </w:pPr>
            <w:r w:rsidRPr="00D80272">
              <w:rPr>
                <w:rFonts w:ascii="Arial" w:hAnsi="Arial" w:cs="Arial"/>
                <w:sz w:val="24"/>
                <w:szCs w:val="24"/>
              </w:rPr>
              <w:t>Проводити аналіз поняття «спільний ринок», «єдиний ринок» та «внутрішній ринок»</w:t>
            </w:r>
          </w:p>
        </w:tc>
      </w:tr>
      <w:tr w:rsidR="004D5F06" w:rsidRPr="004D5F06" w:rsidTr="004D5F06">
        <w:trPr>
          <w:trHeight w:val="20"/>
          <w:jc w:val="center"/>
        </w:trPr>
        <w:tc>
          <w:tcPr>
            <w:tcW w:w="0" w:type="auto"/>
            <w:shd w:val="clear" w:color="auto" w:fill="auto"/>
          </w:tcPr>
          <w:p w:rsidR="004D5F06" w:rsidRPr="004D5F06" w:rsidRDefault="004D5F06" w:rsidP="004D5F06">
            <w:pPr>
              <w:widowControl w:val="0"/>
              <w:spacing w:after="0" w:line="240" w:lineRule="auto"/>
              <w:jc w:val="both"/>
              <w:rPr>
                <w:rFonts w:ascii="Arial" w:hAnsi="Arial" w:cs="Arial"/>
                <w:sz w:val="24"/>
                <w:szCs w:val="24"/>
              </w:rPr>
            </w:pPr>
            <w:r w:rsidRPr="004D5F06">
              <w:rPr>
                <w:rFonts w:ascii="Arial" w:hAnsi="Arial" w:cs="Arial"/>
                <w:sz w:val="24"/>
                <w:szCs w:val="24"/>
              </w:rPr>
              <w:lastRenderedPageBreak/>
              <w:t>Проводити аналіз впливу інституцій ЄС на економічну інтеграцію</w:t>
            </w:r>
          </w:p>
        </w:tc>
        <w:tc>
          <w:tcPr>
            <w:tcW w:w="0" w:type="auto"/>
            <w:vAlign w:val="center"/>
          </w:tcPr>
          <w:p w:rsidR="004D5F06" w:rsidRPr="004D5F06" w:rsidRDefault="00D80272" w:rsidP="00D80272">
            <w:pPr>
              <w:widowControl w:val="0"/>
              <w:spacing w:after="0" w:line="240" w:lineRule="auto"/>
              <w:rPr>
                <w:rFonts w:ascii="Arial" w:hAnsi="Arial" w:cs="Arial"/>
                <w:sz w:val="24"/>
                <w:szCs w:val="24"/>
              </w:rPr>
            </w:pPr>
            <w:r w:rsidRPr="00D80272">
              <w:rPr>
                <w:rFonts w:ascii="Arial" w:hAnsi="Arial" w:cs="Arial"/>
                <w:sz w:val="24"/>
                <w:szCs w:val="24"/>
              </w:rPr>
              <w:t>Проводити аналіз етапів лібералізації</w:t>
            </w:r>
          </w:p>
        </w:tc>
      </w:tr>
      <w:tr w:rsidR="004D5F06" w:rsidRPr="004D5F06" w:rsidTr="004D5F06">
        <w:trPr>
          <w:trHeight w:val="20"/>
          <w:jc w:val="center"/>
        </w:trPr>
        <w:tc>
          <w:tcPr>
            <w:tcW w:w="0" w:type="auto"/>
            <w:shd w:val="clear" w:color="auto" w:fill="auto"/>
          </w:tcPr>
          <w:p w:rsidR="004D5F06" w:rsidRPr="004D5F06" w:rsidRDefault="004D5F06" w:rsidP="004D5F06">
            <w:pPr>
              <w:widowControl w:val="0"/>
              <w:spacing w:after="0" w:line="240" w:lineRule="auto"/>
              <w:jc w:val="both"/>
              <w:rPr>
                <w:rFonts w:ascii="Arial" w:hAnsi="Arial" w:cs="Arial"/>
                <w:sz w:val="24"/>
                <w:szCs w:val="24"/>
              </w:rPr>
            </w:pPr>
            <w:r w:rsidRPr="004D5F06">
              <w:rPr>
                <w:rFonts w:ascii="Arial" w:hAnsi="Arial" w:cs="Arial"/>
                <w:spacing w:val="-8"/>
                <w:sz w:val="24"/>
                <w:szCs w:val="24"/>
              </w:rPr>
              <w:t>Визначати особливості стратегічного програмування та планування в ЄС</w:t>
            </w:r>
          </w:p>
        </w:tc>
        <w:tc>
          <w:tcPr>
            <w:tcW w:w="0" w:type="auto"/>
            <w:vAlign w:val="center"/>
          </w:tcPr>
          <w:p w:rsidR="004D5F06" w:rsidRPr="004D5F06" w:rsidRDefault="00D80272" w:rsidP="00D80272">
            <w:pPr>
              <w:widowControl w:val="0"/>
              <w:spacing w:after="0" w:line="240" w:lineRule="auto"/>
              <w:rPr>
                <w:rFonts w:ascii="Arial" w:hAnsi="Arial" w:cs="Arial"/>
                <w:sz w:val="24"/>
                <w:szCs w:val="24"/>
              </w:rPr>
            </w:pPr>
            <w:r w:rsidRPr="00D80272">
              <w:rPr>
                <w:rFonts w:ascii="Arial" w:hAnsi="Arial" w:cs="Arial"/>
                <w:sz w:val="24"/>
                <w:szCs w:val="24"/>
              </w:rPr>
              <w:t>Формувати стратегію економічного розвитку з урахуванням політичного фактору</w:t>
            </w:r>
          </w:p>
        </w:tc>
      </w:tr>
      <w:tr w:rsidR="004D5F06" w:rsidRPr="004D5F06" w:rsidTr="004D5F06">
        <w:trPr>
          <w:trHeight w:val="20"/>
          <w:jc w:val="center"/>
        </w:trPr>
        <w:tc>
          <w:tcPr>
            <w:tcW w:w="0" w:type="auto"/>
            <w:shd w:val="clear" w:color="auto" w:fill="auto"/>
          </w:tcPr>
          <w:p w:rsidR="004D5F06" w:rsidRPr="004D5F06" w:rsidRDefault="004D5F06" w:rsidP="004D5F06">
            <w:pPr>
              <w:widowControl w:val="0"/>
              <w:spacing w:after="0" w:line="240" w:lineRule="auto"/>
              <w:jc w:val="both"/>
              <w:rPr>
                <w:rFonts w:ascii="Arial" w:hAnsi="Arial" w:cs="Arial"/>
                <w:spacing w:val="-8"/>
                <w:sz w:val="24"/>
                <w:szCs w:val="24"/>
              </w:rPr>
            </w:pPr>
            <w:r w:rsidRPr="004D5F06">
              <w:rPr>
                <w:rFonts w:ascii="Arial" w:hAnsi="Arial" w:cs="Arial"/>
                <w:spacing w:val="-8"/>
                <w:sz w:val="24"/>
                <w:szCs w:val="24"/>
              </w:rPr>
              <w:t>Розуміти спільні політики як основу реалізації економічної та політичної інтеграції ЄС</w:t>
            </w:r>
          </w:p>
        </w:tc>
        <w:tc>
          <w:tcPr>
            <w:tcW w:w="0" w:type="auto"/>
            <w:vAlign w:val="center"/>
          </w:tcPr>
          <w:p w:rsidR="004D5F06" w:rsidRPr="004D5F06" w:rsidRDefault="00D80272" w:rsidP="00D80272">
            <w:pPr>
              <w:widowControl w:val="0"/>
              <w:spacing w:after="0" w:line="240" w:lineRule="auto"/>
              <w:rPr>
                <w:rFonts w:ascii="Arial" w:hAnsi="Arial" w:cs="Arial"/>
                <w:sz w:val="24"/>
                <w:szCs w:val="24"/>
              </w:rPr>
            </w:pPr>
            <w:r w:rsidRPr="00D80272">
              <w:rPr>
                <w:rFonts w:ascii="Arial" w:hAnsi="Arial" w:cs="Arial"/>
                <w:sz w:val="24"/>
                <w:szCs w:val="24"/>
              </w:rPr>
              <w:t>Здійснювати аналіз спільних політик ЄС</w:t>
            </w:r>
          </w:p>
        </w:tc>
      </w:tr>
      <w:tr w:rsidR="004D5F06" w:rsidRPr="004D5F06" w:rsidTr="004D5F06">
        <w:trPr>
          <w:trHeight w:val="20"/>
          <w:jc w:val="center"/>
        </w:trPr>
        <w:tc>
          <w:tcPr>
            <w:tcW w:w="0" w:type="auto"/>
            <w:shd w:val="clear" w:color="auto" w:fill="auto"/>
          </w:tcPr>
          <w:p w:rsidR="004D5F06" w:rsidRPr="004D5F06" w:rsidRDefault="004D5F06" w:rsidP="004D5F06">
            <w:pPr>
              <w:spacing w:after="0" w:line="240" w:lineRule="auto"/>
              <w:jc w:val="both"/>
              <w:rPr>
                <w:rFonts w:ascii="Arial" w:hAnsi="Arial" w:cs="Arial"/>
                <w:sz w:val="24"/>
                <w:szCs w:val="24"/>
              </w:rPr>
            </w:pPr>
            <w:r w:rsidRPr="004D5F06">
              <w:rPr>
                <w:rFonts w:ascii="Arial" w:hAnsi="Arial" w:cs="Arial"/>
                <w:color w:val="000000"/>
                <w:sz w:val="24"/>
                <w:szCs w:val="24"/>
              </w:rPr>
              <w:t>Визначати відмінності в інституційно-правових системах України та ЄС</w:t>
            </w:r>
            <w:r w:rsidRPr="004D5F06">
              <w:rPr>
                <w:rFonts w:ascii="Arial" w:hAnsi="Arial" w:cs="Arial"/>
                <w:spacing w:val="-6"/>
                <w:sz w:val="24"/>
                <w:szCs w:val="24"/>
              </w:rPr>
              <w:t xml:space="preserve"> </w:t>
            </w:r>
          </w:p>
        </w:tc>
        <w:tc>
          <w:tcPr>
            <w:tcW w:w="0" w:type="auto"/>
            <w:vAlign w:val="center"/>
          </w:tcPr>
          <w:p w:rsidR="004D5F06" w:rsidRPr="004D5F06" w:rsidRDefault="00D80272" w:rsidP="00D80272">
            <w:pPr>
              <w:widowControl w:val="0"/>
              <w:spacing w:after="0" w:line="240" w:lineRule="auto"/>
              <w:rPr>
                <w:rFonts w:ascii="Arial" w:hAnsi="Arial" w:cs="Arial"/>
                <w:sz w:val="24"/>
                <w:szCs w:val="24"/>
              </w:rPr>
            </w:pPr>
            <w:r w:rsidRPr="00D80272">
              <w:rPr>
                <w:rFonts w:ascii="Arial" w:hAnsi="Arial" w:cs="Arial"/>
                <w:sz w:val="24"/>
                <w:szCs w:val="24"/>
              </w:rPr>
              <w:t>Формувати напрями співробітництва в рамках діяльності допоміжних інституцій ЄС</w:t>
            </w:r>
          </w:p>
        </w:tc>
      </w:tr>
      <w:tr w:rsidR="00E72363" w:rsidRPr="004D5F06" w:rsidTr="004D5F06">
        <w:trPr>
          <w:trHeight w:val="20"/>
          <w:jc w:val="center"/>
        </w:trPr>
        <w:tc>
          <w:tcPr>
            <w:tcW w:w="0" w:type="auto"/>
            <w:shd w:val="clear" w:color="auto" w:fill="auto"/>
          </w:tcPr>
          <w:p w:rsidR="00E72363" w:rsidRPr="004D5F06" w:rsidRDefault="00E72363" w:rsidP="004D5F06">
            <w:pPr>
              <w:spacing w:after="0" w:line="240" w:lineRule="auto"/>
              <w:jc w:val="both"/>
              <w:rPr>
                <w:rFonts w:ascii="Arial" w:hAnsi="Arial" w:cs="Arial"/>
                <w:sz w:val="24"/>
                <w:szCs w:val="24"/>
              </w:rPr>
            </w:pPr>
            <w:r w:rsidRPr="004D5F06">
              <w:rPr>
                <w:rFonts w:ascii="Arial" w:hAnsi="Arial" w:cs="Arial"/>
                <w:sz w:val="24"/>
                <w:szCs w:val="24"/>
              </w:rPr>
              <w:t>Використовувати норми національного законодавства, з урахуванням положень права ЄС.</w:t>
            </w:r>
          </w:p>
        </w:tc>
        <w:tc>
          <w:tcPr>
            <w:tcW w:w="0" w:type="auto"/>
            <w:vMerge w:val="restart"/>
            <w:vAlign w:val="center"/>
          </w:tcPr>
          <w:p w:rsidR="00E72363" w:rsidRPr="004D5F06" w:rsidRDefault="00E72363" w:rsidP="00D80272">
            <w:pPr>
              <w:widowControl w:val="0"/>
              <w:spacing w:after="0" w:line="240" w:lineRule="auto"/>
              <w:rPr>
                <w:rFonts w:ascii="Arial" w:hAnsi="Arial" w:cs="Arial"/>
                <w:sz w:val="24"/>
                <w:szCs w:val="24"/>
              </w:rPr>
            </w:pPr>
            <w:r w:rsidRPr="00E72363">
              <w:rPr>
                <w:rFonts w:ascii="Arial" w:hAnsi="Arial" w:cs="Arial"/>
                <w:sz w:val="24"/>
                <w:szCs w:val="24"/>
              </w:rPr>
              <w:t>Формувати стратегію інтеграції України до ЄС</w:t>
            </w:r>
          </w:p>
        </w:tc>
      </w:tr>
      <w:tr w:rsidR="00E72363" w:rsidRPr="004D5F06" w:rsidTr="004D5F06">
        <w:trPr>
          <w:trHeight w:val="20"/>
          <w:jc w:val="center"/>
        </w:trPr>
        <w:tc>
          <w:tcPr>
            <w:tcW w:w="0" w:type="auto"/>
            <w:shd w:val="clear" w:color="auto" w:fill="auto"/>
          </w:tcPr>
          <w:p w:rsidR="00E72363" w:rsidRPr="004D5F06" w:rsidRDefault="00E72363" w:rsidP="004D5F06">
            <w:pPr>
              <w:widowControl w:val="0"/>
              <w:spacing w:after="0" w:line="240" w:lineRule="auto"/>
              <w:jc w:val="both"/>
              <w:rPr>
                <w:rFonts w:ascii="Arial" w:hAnsi="Arial" w:cs="Arial"/>
                <w:spacing w:val="-9"/>
                <w:sz w:val="24"/>
                <w:szCs w:val="24"/>
              </w:rPr>
            </w:pPr>
            <w:r w:rsidRPr="004D5F06">
              <w:rPr>
                <w:rFonts w:ascii="Arial" w:hAnsi="Arial" w:cs="Arial"/>
                <w:sz w:val="24"/>
                <w:szCs w:val="24"/>
              </w:rPr>
              <w:t>Застосовувати норми права ЄС у процесі інтеграції до єдиного ринку ЄС</w:t>
            </w:r>
          </w:p>
        </w:tc>
        <w:tc>
          <w:tcPr>
            <w:tcW w:w="0" w:type="auto"/>
            <w:vMerge/>
            <w:vAlign w:val="center"/>
          </w:tcPr>
          <w:p w:rsidR="00E72363" w:rsidRPr="004D5F06" w:rsidRDefault="00E72363" w:rsidP="00D80272">
            <w:pPr>
              <w:widowControl w:val="0"/>
              <w:spacing w:after="0" w:line="240" w:lineRule="auto"/>
              <w:rPr>
                <w:rFonts w:ascii="Arial" w:hAnsi="Arial" w:cs="Arial"/>
                <w:sz w:val="24"/>
                <w:szCs w:val="24"/>
              </w:rPr>
            </w:pPr>
          </w:p>
        </w:tc>
      </w:tr>
      <w:tr w:rsidR="00E72363" w:rsidRPr="004D5F06" w:rsidTr="004D5F06">
        <w:trPr>
          <w:trHeight w:val="20"/>
          <w:jc w:val="center"/>
        </w:trPr>
        <w:tc>
          <w:tcPr>
            <w:tcW w:w="0" w:type="auto"/>
            <w:shd w:val="clear" w:color="auto" w:fill="auto"/>
          </w:tcPr>
          <w:p w:rsidR="00E72363" w:rsidRPr="004D5F06" w:rsidRDefault="00E72363" w:rsidP="004D5F06">
            <w:pPr>
              <w:widowControl w:val="0"/>
              <w:spacing w:after="0" w:line="240" w:lineRule="auto"/>
              <w:jc w:val="both"/>
              <w:rPr>
                <w:rFonts w:ascii="Arial" w:hAnsi="Arial" w:cs="Arial"/>
                <w:sz w:val="24"/>
                <w:szCs w:val="24"/>
              </w:rPr>
            </w:pPr>
            <w:r w:rsidRPr="004D5F06">
              <w:rPr>
                <w:rFonts w:ascii="Arial" w:hAnsi="Arial" w:cs="Arial"/>
                <w:color w:val="000000"/>
                <w:sz w:val="24"/>
                <w:szCs w:val="24"/>
              </w:rPr>
              <w:t>Розробляти практичні рекомендації щодо адаптації державного управління в Україні до європейських стандартів</w:t>
            </w:r>
            <w:r w:rsidRPr="004D5F06">
              <w:rPr>
                <w:rFonts w:ascii="Arial" w:hAnsi="Arial" w:cs="Arial"/>
                <w:sz w:val="24"/>
                <w:szCs w:val="24"/>
              </w:rPr>
              <w:t xml:space="preserve"> </w:t>
            </w:r>
          </w:p>
        </w:tc>
        <w:tc>
          <w:tcPr>
            <w:tcW w:w="0" w:type="auto"/>
            <w:vMerge w:val="restart"/>
            <w:vAlign w:val="center"/>
          </w:tcPr>
          <w:p w:rsidR="00E72363" w:rsidRPr="00E72363" w:rsidRDefault="00E72363" w:rsidP="00D80272">
            <w:pPr>
              <w:widowControl w:val="0"/>
              <w:spacing w:after="0" w:line="240" w:lineRule="auto"/>
              <w:rPr>
                <w:rFonts w:ascii="Arial" w:hAnsi="Arial" w:cs="Arial"/>
                <w:sz w:val="24"/>
                <w:szCs w:val="24"/>
              </w:rPr>
            </w:pPr>
            <w:r w:rsidRPr="00E72363">
              <w:rPr>
                <w:rFonts w:ascii="Arial" w:hAnsi="Arial" w:cs="Arial"/>
                <w:sz w:val="24"/>
                <w:szCs w:val="24"/>
              </w:rPr>
              <w:t>Розробляти та здійснювати обґрунтування оптимальних державно-управлінських та господарських рішень в умовах європейської інтеграції</w:t>
            </w:r>
          </w:p>
        </w:tc>
      </w:tr>
      <w:tr w:rsidR="00E72363" w:rsidRPr="001D58B9" w:rsidTr="004D5F06">
        <w:trPr>
          <w:trHeight w:val="20"/>
          <w:jc w:val="center"/>
        </w:trPr>
        <w:tc>
          <w:tcPr>
            <w:tcW w:w="0" w:type="auto"/>
            <w:shd w:val="clear" w:color="auto" w:fill="auto"/>
          </w:tcPr>
          <w:p w:rsidR="00E72363" w:rsidRPr="001D58B9" w:rsidRDefault="00E72363" w:rsidP="001D58B9">
            <w:pPr>
              <w:widowControl w:val="0"/>
              <w:spacing w:after="0" w:line="240" w:lineRule="auto"/>
              <w:ind w:firstLine="709"/>
              <w:jc w:val="both"/>
              <w:rPr>
                <w:rFonts w:ascii="Arial" w:hAnsi="Arial" w:cs="Arial"/>
                <w:sz w:val="24"/>
                <w:szCs w:val="24"/>
              </w:rPr>
            </w:pPr>
            <w:r w:rsidRPr="001D58B9">
              <w:rPr>
                <w:rFonts w:ascii="Arial" w:hAnsi="Arial" w:cs="Arial"/>
                <w:sz w:val="24"/>
                <w:szCs w:val="24"/>
              </w:rPr>
              <w:t>Формувати напрями підвищення ефективності співпраці України та ЄС</w:t>
            </w:r>
          </w:p>
        </w:tc>
        <w:tc>
          <w:tcPr>
            <w:tcW w:w="0" w:type="auto"/>
            <w:vMerge/>
            <w:vAlign w:val="center"/>
          </w:tcPr>
          <w:p w:rsidR="00E72363" w:rsidRPr="001D58B9" w:rsidRDefault="00E72363" w:rsidP="001D58B9">
            <w:pPr>
              <w:widowControl w:val="0"/>
              <w:spacing w:after="0" w:line="240" w:lineRule="auto"/>
              <w:ind w:firstLine="709"/>
              <w:rPr>
                <w:rFonts w:ascii="Arial" w:hAnsi="Arial" w:cs="Arial"/>
                <w:sz w:val="24"/>
                <w:szCs w:val="24"/>
              </w:rPr>
            </w:pPr>
          </w:p>
        </w:tc>
      </w:tr>
    </w:tbl>
    <w:p w:rsidR="004D5F06" w:rsidRPr="001D58B9" w:rsidRDefault="004D5F06" w:rsidP="001D58B9">
      <w:pPr>
        <w:pStyle w:val="a5"/>
        <w:ind w:firstLine="709"/>
        <w:rPr>
          <w:rFonts w:ascii="Arial" w:hAnsi="Arial" w:cs="Arial"/>
          <w:b/>
          <w:lang w:val="uk-UA"/>
        </w:rPr>
      </w:pPr>
    </w:p>
    <w:p w:rsidR="007C38C6" w:rsidRPr="001D58B9" w:rsidRDefault="007C38C6" w:rsidP="001D58B9">
      <w:pPr>
        <w:pStyle w:val="1"/>
        <w:keepNext w:val="0"/>
        <w:widowControl w:val="0"/>
        <w:numPr>
          <w:ilvl w:val="0"/>
          <w:numId w:val="1"/>
        </w:numPr>
        <w:autoSpaceDE w:val="0"/>
        <w:autoSpaceDN w:val="0"/>
        <w:spacing w:before="0" w:after="0" w:line="240" w:lineRule="auto"/>
        <w:ind w:left="0" w:firstLine="709"/>
        <w:jc w:val="center"/>
        <w:rPr>
          <w:rFonts w:ascii="Arial" w:hAnsi="Arial" w:cs="Arial"/>
          <w:sz w:val="24"/>
          <w:szCs w:val="24"/>
        </w:rPr>
      </w:pPr>
      <w:r w:rsidRPr="001D58B9">
        <w:rPr>
          <w:rFonts w:ascii="Arial" w:hAnsi="Arial" w:cs="Arial"/>
          <w:sz w:val="24"/>
          <w:szCs w:val="24"/>
        </w:rPr>
        <w:t>Програма навчальної дисципліни</w:t>
      </w:r>
    </w:p>
    <w:p w:rsidR="00820E8E" w:rsidRPr="001D58B9" w:rsidRDefault="00820E8E" w:rsidP="001D58B9">
      <w:pPr>
        <w:widowControl w:val="0"/>
        <w:spacing w:after="0" w:line="240" w:lineRule="auto"/>
        <w:ind w:firstLine="709"/>
        <w:jc w:val="center"/>
        <w:rPr>
          <w:rFonts w:ascii="Arial" w:hAnsi="Arial" w:cs="Arial"/>
          <w:b/>
          <w:sz w:val="24"/>
          <w:szCs w:val="24"/>
        </w:rPr>
      </w:pPr>
    </w:p>
    <w:p w:rsidR="001D58B9" w:rsidRPr="001D58B9" w:rsidRDefault="001D58B9" w:rsidP="001D58B9">
      <w:pPr>
        <w:numPr>
          <w:ilvl w:val="12"/>
          <w:numId w:val="0"/>
        </w:numPr>
        <w:spacing w:after="0" w:line="240" w:lineRule="auto"/>
        <w:jc w:val="center"/>
        <w:rPr>
          <w:rFonts w:ascii="Arial" w:hAnsi="Arial" w:cs="Arial"/>
          <w:b/>
          <w:sz w:val="24"/>
          <w:szCs w:val="24"/>
        </w:rPr>
      </w:pPr>
      <w:r w:rsidRPr="001D58B9">
        <w:rPr>
          <w:rFonts w:ascii="Arial" w:hAnsi="Arial" w:cs="Arial"/>
          <w:b/>
          <w:sz w:val="24"/>
          <w:szCs w:val="24"/>
        </w:rPr>
        <w:t>Модуль 1. Теоретичні основи розвитку єдиного європейського ринку</w:t>
      </w:r>
    </w:p>
    <w:p w:rsidR="001D58B9" w:rsidRPr="001D58B9" w:rsidRDefault="001D58B9" w:rsidP="001D58B9">
      <w:pPr>
        <w:numPr>
          <w:ilvl w:val="12"/>
          <w:numId w:val="0"/>
        </w:numPr>
        <w:spacing w:after="0" w:line="240" w:lineRule="auto"/>
        <w:ind w:firstLine="709"/>
        <w:jc w:val="both"/>
        <w:rPr>
          <w:rFonts w:ascii="Arial" w:hAnsi="Arial" w:cs="Arial"/>
          <w:b/>
          <w:sz w:val="24"/>
          <w:szCs w:val="24"/>
        </w:rPr>
      </w:pPr>
    </w:p>
    <w:p w:rsidR="001D58B9" w:rsidRPr="001D58B9" w:rsidRDefault="001D58B9" w:rsidP="001D58B9">
      <w:pPr>
        <w:numPr>
          <w:ilvl w:val="12"/>
          <w:numId w:val="0"/>
        </w:numPr>
        <w:spacing w:after="0" w:line="240" w:lineRule="auto"/>
        <w:ind w:firstLine="709"/>
        <w:jc w:val="both"/>
        <w:rPr>
          <w:rFonts w:ascii="Arial" w:hAnsi="Arial" w:cs="Arial"/>
          <w:b/>
          <w:sz w:val="24"/>
          <w:szCs w:val="24"/>
        </w:rPr>
      </w:pPr>
      <w:r w:rsidRPr="001D58B9">
        <w:rPr>
          <w:rFonts w:ascii="Arial" w:hAnsi="Arial" w:cs="Arial"/>
          <w:b/>
          <w:sz w:val="24"/>
          <w:szCs w:val="24"/>
        </w:rPr>
        <w:t>Тема 1. Засади функціонування та розвитку внутрішнього ринку ЄС.</w:t>
      </w:r>
    </w:p>
    <w:p w:rsidR="001D58B9" w:rsidRPr="001D58B9" w:rsidRDefault="001D58B9" w:rsidP="001D58B9">
      <w:pPr>
        <w:numPr>
          <w:ilvl w:val="12"/>
          <w:numId w:val="0"/>
        </w:numPr>
        <w:spacing w:after="0" w:line="240" w:lineRule="auto"/>
        <w:ind w:firstLine="709"/>
        <w:jc w:val="both"/>
        <w:rPr>
          <w:rFonts w:ascii="Arial" w:hAnsi="Arial" w:cs="Arial"/>
          <w:b/>
          <w:sz w:val="24"/>
          <w:szCs w:val="24"/>
        </w:rPr>
      </w:pPr>
    </w:p>
    <w:p w:rsidR="001D58B9" w:rsidRPr="001D58B9" w:rsidRDefault="001D58B9" w:rsidP="001D58B9">
      <w:pPr>
        <w:tabs>
          <w:tab w:val="left" w:pos="993"/>
        </w:tabs>
        <w:spacing w:after="0" w:line="240" w:lineRule="auto"/>
        <w:ind w:firstLine="709"/>
        <w:jc w:val="both"/>
        <w:rPr>
          <w:rFonts w:ascii="Arial" w:hAnsi="Arial" w:cs="Arial"/>
          <w:sz w:val="24"/>
          <w:szCs w:val="24"/>
        </w:rPr>
      </w:pPr>
      <w:r w:rsidRPr="001D58B9">
        <w:rPr>
          <w:rFonts w:ascii="Arial" w:hAnsi="Arial" w:cs="Arial"/>
          <w:i/>
          <w:sz w:val="24"/>
          <w:szCs w:val="24"/>
        </w:rPr>
        <w:t>1. Теорії європейської інтеграції</w:t>
      </w:r>
      <w:r w:rsidRPr="001D58B9">
        <w:rPr>
          <w:rFonts w:ascii="Arial" w:hAnsi="Arial" w:cs="Arial"/>
          <w:sz w:val="24"/>
          <w:szCs w:val="24"/>
        </w:rPr>
        <w:t>.</w:t>
      </w:r>
    </w:p>
    <w:p w:rsidR="001D58B9" w:rsidRPr="001D58B9" w:rsidRDefault="001D58B9" w:rsidP="001D58B9">
      <w:pPr>
        <w:tabs>
          <w:tab w:val="left" w:pos="993"/>
        </w:tabs>
        <w:spacing w:after="0" w:line="240" w:lineRule="auto"/>
        <w:ind w:firstLine="709"/>
        <w:jc w:val="both"/>
        <w:rPr>
          <w:rFonts w:ascii="Arial" w:hAnsi="Arial" w:cs="Arial"/>
          <w:sz w:val="24"/>
          <w:szCs w:val="24"/>
        </w:rPr>
      </w:pPr>
      <w:r w:rsidRPr="001D58B9">
        <w:rPr>
          <w:rFonts w:ascii="Arial" w:hAnsi="Arial" w:cs="Arial"/>
          <w:sz w:val="24"/>
          <w:szCs w:val="24"/>
        </w:rPr>
        <w:t xml:space="preserve">Теорії європейської інтеграції: економічний федералізм; економічна інтеграція європейського типу; регіональна інтеграція; міжнародно-правове регулювання. Нетрадиційні сучасні теорії економічної та політичної інтеграції: Комунікативна концепція Карл </w:t>
      </w:r>
      <w:proofErr w:type="spellStart"/>
      <w:r w:rsidRPr="001D58B9">
        <w:rPr>
          <w:rFonts w:ascii="Arial" w:hAnsi="Arial" w:cs="Arial"/>
          <w:sz w:val="24"/>
          <w:szCs w:val="24"/>
        </w:rPr>
        <w:t>Дойча</w:t>
      </w:r>
      <w:proofErr w:type="spellEnd"/>
      <w:r w:rsidRPr="001D58B9">
        <w:rPr>
          <w:rFonts w:ascii="Arial" w:hAnsi="Arial" w:cs="Arial"/>
          <w:sz w:val="24"/>
          <w:szCs w:val="24"/>
        </w:rPr>
        <w:t xml:space="preserve">, Функціональна </w:t>
      </w:r>
      <w:proofErr w:type="spellStart"/>
      <w:r w:rsidRPr="001D58B9">
        <w:rPr>
          <w:rFonts w:ascii="Arial" w:hAnsi="Arial" w:cs="Arial"/>
          <w:sz w:val="24"/>
          <w:szCs w:val="24"/>
        </w:rPr>
        <w:t>концепція”</w:t>
      </w:r>
      <w:proofErr w:type="spellEnd"/>
      <w:r w:rsidRPr="001D58B9">
        <w:rPr>
          <w:rFonts w:ascii="Arial" w:hAnsi="Arial" w:cs="Arial"/>
          <w:sz w:val="24"/>
          <w:szCs w:val="24"/>
        </w:rPr>
        <w:t xml:space="preserve"> Т.</w:t>
      </w:r>
      <w:proofErr w:type="spellStart"/>
      <w:r w:rsidRPr="001D58B9">
        <w:rPr>
          <w:rFonts w:ascii="Arial" w:hAnsi="Arial" w:cs="Arial"/>
          <w:sz w:val="24"/>
          <w:szCs w:val="24"/>
        </w:rPr>
        <w:t>Парсонса</w:t>
      </w:r>
      <w:proofErr w:type="spellEnd"/>
      <w:r w:rsidRPr="001D58B9">
        <w:rPr>
          <w:rFonts w:ascii="Arial" w:hAnsi="Arial" w:cs="Arial"/>
          <w:sz w:val="24"/>
          <w:szCs w:val="24"/>
        </w:rPr>
        <w:t xml:space="preserve">, Д. </w:t>
      </w:r>
      <w:proofErr w:type="spellStart"/>
      <w:r w:rsidRPr="001D58B9">
        <w:rPr>
          <w:rFonts w:ascii="Arial" w:hAnsi="Arial" w:cs="Arial"/>
          <w:sz w:val="24"/>
          <w:szCs w:val="24"/>
        </w:rPr>
        <w:t>Мітрані</w:t>
      </w:r>
      <w:proofErr w:type="spellEnd"/>
      <w:r w:rsidRPr="001D58B9">
        <w:rPr>
          <w:rFonts w:ascii="Arial" w:hAnsi="Arial" w:cs="Arial"/>
          <w:sz w:val="24"/>
          <w:szCs w:val="24"/>
        </w:rPr>
        <w:t xml:space="preserve">, </w:t>
      </w:r>
      <w:proofErr w:type="spellStart"/>
      <w:r w:rsidRPr="001D58B9">
        <w:rPr>
          <w:rFonts w:ascii="Arial" w:hAnsi="Arial" w:cs="Arial"/>
          <w:sz w:val="24"/>
          <w:szCs w:val="24"/>
        </w:rPr>
        <w:t>Неофункціональна</w:t>
      </w:r>
      <w:proofErr w:type="spellEnd"/>
      <w:r w:rsidRPr="001D58B9">
        <w:rPr>
          <w:rFonts w:ascii="Arial" w:hAnsi="Arial" w:cs="Arial"/>
          <w:sz w:val="24"/>
          <w:szCs w:val="24"/>
        </w:rPr>
        <w:t xml:space="preserve"> концепція Е. </w:t>
      </w:r>
      <w:proofErr w:type="spellStart"/>
      <w:r w:rsidRPr="001D58B9">
        <w:rPr>
          <w:rFonts w:ascii="Arial" w:hAnsi="Arial" w:cs="Arial"/>
          <w:sz w:val="24"/>
          <w:szCs w:val="24"/>
        </w:rPr>
        <w:t>Гааза</w:t>
      </w:r>
      <w:proofErr w:type="spellEnd"/>
      <w:r w:rsidRPr="001D58B9">
        <w:rPr>
          <w:rFonts w:ascii="Arial" w:hAnsi="Arial" w:cs="Arial"/>
          <w:sz w:val="24"/>
          <w:szCs w:val="24"/>
        </w:rPr>
        <w:t xml:space="preserve">, </w:t>
      </w:r>
      <w:proofErr w:type="spellStart"/>
      <w:r w:rsidRPr="001D58B9">
        <w:rPr>
          <w:rFonts w:ascii="Arial" w:hAnsi="Arial" w:cs="Arial"/>
          <w:sz w:val="24"/>
          <w:szCs w:val="24"/>
        </w:rPr>
        <w:t>“Уніфікаційна”</w:t>
      </w:r>
      <w:proofErr w:type="spellEnd"/>
      <w:r w:rsidRPr="001D58B9">
        <w:rPr>
          <w:rFonts w:ascii="Arial" w:hAnsi="Arial" w:cs="Arial"/>
          <w:sz w:val="24"/>
          <w:szCs w:val="24"/>
        </w:rPr>
        <w:t xml:space="preserve"> концепція Е. </w:t>
      </w:r>
      <w:proofErr w:type="spellStart"/>
      <w:r w:rsidRPr="001D58B9">
        <w:rPr>
          <w:rFonts w:ascii="Arial" w:hAnsi="Arial" w:cs="Arial"/>
          <w:sz w:val="24"/>
          <w:szCs w:val="24"/>
        </w:rPr>
        <w:t>Етціоні</w:t>
      </w:r>
      <w:proofErr w:type="spellEnd"/>
      <w:r w:rsidRPr="001D58B9">
        <w:rPr>
          <w:rFonts w:ascii="Arial" w:hAnsi="Arial" w:cs="Arial"/>
          <w:sz w:val="24"/>
          <w:szCs w:val="24"/>
        </w:rPr>
        <w:t>.</w:t>
      </w:r>
    </w:p>
    <w:p w:rsidR="001D58B9" w:rsidRPr="001D58B9" w:rsidRDefault="001D58B9" w:rsidP="001D58B9">
      <w:pPr>
        <w:tabs>
          <w:tab w:val="left" w:pos="993"/>
        </w:tabs>
        <w:spacing w:after="0" w:line="240" w:lineRule="auto"/>
        <w:ind w:firstLine="709"/>
        <w:jc w:val="both"/>
        <w:rPr>
          <w:rFonts w:ascii="Arial" w:hAnsi="Arial" w:cs="Arial"/>
          <w:sz w:val="24"/>
          <w:szCs w:val="24"/>
        </w:rPr>
      </w:pPr>
      <w:r w:rsidRPr="001D58B9">
        <w:rPr>
          <w:rFonts w:ascii="Arial" w:hAnsi="Arial" w:cs="Arial"/>
          <w:i/>
          <w:sz w:val="24"/>
          <w:szCs w:val="24"/>
        </w:rPr>
        <w:t>2. Передумови економічної інтеграції ЄС</w:t>
      </w:r>
      <w:r w:rsidRPr="001D58B9">
        <w:rPr>
          <w:rFonts w:ascii="Arial" w:hAnsi="Arial" w:cs="Arial"/>
          <w:sz w:val="24"/>
          <w:szCs w:val="24"/>
        </w:rPr>
        <w:t xml:space="preserve">. </w:t>
      </w:r>
    </w:p>
    <w:p w:rsidR="001D58B9" w:rsidRPr="001D58B9" w:rsidRDefault="001D58B9" w:rsidP="001D58B9">
      <w:pPr>
        <w:tabs>
          <w:tab w:val="left" w:pos="993"/>
        </w:tabs>
        <w:spacing w:after="0" w:line="240" w:lineRule="auto"/>
        <w:ind w:firstLine="709"/>
        <w:jc w:val="both"/>
        <w:rPr>
          <w:rFonts w:ascii="Arial" w:hAnsi="Arial" w:cs="Arial"/>
          <w:sz w:val="24"/>
          <w:szCs w:val="24"/>
        </w:rPr>
      </w:pPr>
      <w:r w:rsidRPr="001D58B9">
        <w:rPr>
          <w:rFonts w:ascii="Arial" w:hAnsi="Arial" w:cs="Arial"/>
          <w:sz w:val="24"/>
          <w:szCs w:val="24"/>
        </w:rPr>
        <w:t>Об’єктивні та суб’єктивні передумови інтеграційних процесів. Види інтеграції. Розвиток інтеграційних процесів в контексті глобалізації. Етапи економічної інтеграції та поширення інтеграційних процесів. Інтеграція та економічне співробітництво. Форми економічної інтеграції: зони вільної торгівлі, митні союзи, спільний ринок, економічний союз. Цілі та принципи європейської економічної інтеграції.</w:t>
      </w:r>
    </w:p>
    <w:p w:rsidR="001D58B9" w:rsidRPr="001D58B9" w:rsidRDefault="001D58B9" w:rsidP="001D58B9">
      <w:pPr>
        <w:tabs>
          <w:tab w:val="left" w:pos="993"/>
        </w:tabs>
        <w:spacing w:after="0" w:line="240" w:lineRule="auto"/>
        <w:ind w:firstLine="709"/>
        <w:jc w:val="both"/>
        <w:rPr>
          <w:rFonts w:ascii="Arial" w:hAnsi="Arial" w:cs="Arial"/>
          <w:sz w:val="24"/>
          <w:szCs w:val="24"/>
        </w:rPr>
      </w:pPr>
      <w:r w:rsidRPr="001D58B9">
        <w:rPr>
          <w:rFonts w:ascii="Arial" w:hAnsi="Arial" w:cs="Arial"/>
          <w:i/>
          <w:sz w:val="24"/>
          <w:szCs w:val="24"/>
        </w:rPr>
        <w:t>3. Розвиток єдиного ринку ЄС.</w:t>
      </w:r>
      <w:r w:rsidRPr="001D58B9">
        <w:rPr>
          <w:rFonts w:ascii="Arial" w:hAnsi="Arial" w:cs="Arial"/>
          <w:sz w:val="24"/>
          <w:szCs w:val="24"/>
        </w:rPr>
        <w:t xml:space="preserve"> </w:t>
      </w:r>
    </w:p>
    <w:p w:rsidR="001D58B9" w:rsidRPr="001D58B9" w:rsidRDefault="001D58B9" w:rsidP="001D58B9">
      <w:pPr>
        <w:numPr>
          <w:ilvl w:val="12"/>
          <w:numId w:val="0"/>
        </w:numPr>
        <w:spacing w:after="0" w:line="240" w:lineRule="auto"/>
        <w:ind w:firstLine="709"/>
        <w:jc w:val="both"/>
        <w:rPr>
          <w:rFonts w:ascii="Arial" w:hAnsi="Arial" w:cs="Arial"/>
          <w:sz w:val="24"/>
          <w:szCs w:val="24"/>
        </w:rPr>
      </w:pPr>
      <w:r w:rsidRPr="001D58B9">
        <w:rPr>
          <w:rFonts w:ascii="Arial" w:hAnsi="Arial" w:cs="Arial"/>
          <w:sz w:val="24"/>
          <w:szCs w:val="24"/>
        </w:rPr>
        <w:t xml:space="preserve">Етапи формування та особливості єдиного ринку ЄС. Створення спільного ринку - основна мета економічної інтеграції в Європі. 4 свободи: пересування товарів, робочої сили та людей, капіталів і послуг - умови створення спільного ринку. Від секторальної інтеграції до Спільного ринку. </w:t>
      </w:r>
    </w:p>
    <w:p w:rsidR="001D58B9" w:rsidRPr="001D58B9" w:rsidRDefault="001D58B9" w:rsidP="001D58B9">
      <w:pPr>
        <w:overflowPunct w:val="0"/>
        <w:autoSpaceDE w:val="0"/>
        <w:autoSpaceDN w:val="0"/>
        <w:adjustRightInd w:val="0"/>
        <w:spacing w:after="0" w:line="240" w:lineRule="auto"/>
        <w:ind w:left="340" w:firstLine="709"/>
        <w:jc w:val="both"/>
        <w:textAlignment w:val="baseline"/>
        <w:rPr>
          <w:rFonts w:ascii="Arial" w:hAnsi="Arial" w:cs="Arial"/>
          <w:sz w:val="24"/>
          <w:szCs w:val="24"/>
        </w:rPr>
      </w:pPr>
    </w:p>
    <w:p w:rsidR="001D58B9" w:rsidRDefault="001D58B9" w:rsidP="001D58B9">
      <w:pPr>
        <w:tabs>
          <w:tab w:val="left" w:pos="993"/>
        </w:tabs>
        <w:spacing w:after="0" w:line="240" w:lineRule="auto"/>
        <w:ind w:firstLine="709"/>
        <w:jc w:val="both"/>
        <w:rPr>
          <w:rFonts w:ascii="Arial" w:hAnsi="Arial" w:cs="Arial"/>
          <w:b/>
          <w:sz w:val="24"/>
          <w:szCs w:val="24"/>
        </w:rPr>
      </w:pPr>
      <w:r w:rsidRPr="001D58B9">
        <w:rPr>
          <w:rFonts w:ascii="Arial" w:hAnsi="Arial" w:cs="Arial"/>
          <w:b/>
          <w:sz w:val="24"/>
          <w:szCs w:val="24"/>
        </w:rPr>
        <w:t xml:space="preserve">Тема 2. Інституціональна основа внутрішнього ринку ЄС. </w:t>
      </w:r>
    </w:p>
    <w:p w:rsidR="001D58B9" w:rsidRPr="001D58B9" w:rsidRDefault="001D58B9" w:rsidP="001D58B9">
      <w:pPr>
        <w:tabs>
          <w:tab w:val="left" w:pos="993"/>
        </w:tabs>
        <w:spacing w:after="0" w:line="240" w:lineRule="auto"/>
        <w:ind w:firstLine="709"/>
        <w:jc w:val="both"/>
        <w:rPr>
          <w:rFonts w:ascii="Arial" w:hAnsi="Arial" w:cs="Arial"/>
          <w:b/>
          <w:sz w:val="24"/>
          <w:szCs w:val="24"/>
        </w:rPr>
      </w:pPr>
      <w:r>
        <w:rPr>
          <w:rFonts w:ascii="Arial" w:hAnsi="Arial" w:cs="Arial"/>
          <w:i/>
          <w:sz w:val="24"/>
          <w:szCs w:val="24"/>
        </w:rPr>
        <w:t xml:space="preserve">1. </w:t>
      </w:r>
      <w:r w:rsidRPr="001D58B9">
        <w:rPr>
          <w:rFonts w:ascii="Arial" w:hAnsi="Arial" w:cs="Arial"/>
          <w:i/>
          <w:sz w:val="24"/>
          <w:szCs w:val="24"/>
        </w:rPr>
        <w:t>Інституційний розвиток ЄС.</w:t>
      </w:r>
    </w:p>
    <w:p w:rsidR="001D58B9" w:rsidRDefault="001D58B9" w:rsidP="001D58B9">
      <w:pPr>
        <w:tabs>
          <w:tab w:val="left" w:pos="993"/>
        </w:tabs>
        <w:spacing w:after="0" w:line="240" w:lineRule="auto"/>
        <w:ind w:firstLine="709"/>
        <w:jc w:val="both"/>
        <w:rPr>
          <w:rFonts w:ascii="Arial" w:hAnsi="Arial" w:cs="Arial"/>
          <w:sz w:val="24"/>
          <w:szCs w:val="24"/>
        </w:rPr>
      </w:pPr>
      <w:r w:rsidRPr="001D58B9">
        <w:rPr>
          <w:rFonts w:ascii="Arial" w:hAnsi="Arial" w:cs="Arial"/>
          <w:sz w:val="24"/>
          <w:szCs w:val="24"/>
        </w:rPr>
        <w:t xml:space="preserve">Організаційне втілення інтеграційних процесів та механізми узгодження інтересів та вироблення спільних політик. Особливості політико-правових систем країн ЄС та їх вплив на формування інститутів ЄС. Формування інститутів європейської інтеграції та розширення їх повноважень. Договір про </w:t>
      </w:r>
      <w:proofErr w:type="spellStart"/>
      <w:r w:rsidRPr="001D58B9">
        <w:rPr>
          <w:rFonts w:ascii="Arial" w:hAnsi="Arial" w:cs="Arial"/>
          <w:sz w:val="24"/>
          <w:szCs w:val="24"/>
        </w:rPr>
        <w:t>“злиття”</w:t>
      </w:r>
      <w:proofErr w:type="spellEnd"/>
      <w:r w:rsidRPr="001D58B9">
        <w:rPr>
          <w:rFonts w:ascii="Arial" w:hAnsi="Arial" w:cs="Arial"/>
          <w:sz w:val="24"/>
          <w:szCs w:val="24"/>
        </w:rPr>
        <w:t xml:space="preserve">,  Доповідь </w:t>
      </w:r>
      <w:proofErr w:type="spellStart"/>
      <w:r w:rsidRPr="001D58B9">
        <w:rPr>
          <w:rFonts w:ascii="Arial" w:hAnsi="Arial" w:cs="Arial"/>
          <w:sz w:val="24"/>
          <w:szCs w:val="24"/>
        </w:rPr>
        <w:t>Тіндеманса</w:t>
      </w:r>
      <w:proofErr w:type="spellEnd"/>
      <w:r w:rsidRPr="001D58B9">
        <w:rPr>
          <w:rFonts w:ascii="Arial" w:hAnsi="Arial" w:cs="Arial"/>
          <w:sz w:val="24"/>
          <w:szCs w:val="24"/>
        </w:rPr>
        <w:t>. Розширення ЄС як чинник його інституційного розвитку та реформування.</w:t>
      </w:r>
    </w:p>
    <w:p w:rsidR="001D58B9" w:rsidRPr="001D58B9" w:rsidRDefault="001D58B9" w:rsidP="001D58B9">
      <w:pPr>
        <w:tabs>
          <w:tab w:val="left" w:pos="993"/>
        </w:tabs>
        <w:spacing w:after="0" w:line="240" w:lineRule="auto"/>
        <w:ind w:firstLine="709"/>
        <w:jc w:val="both"/>
        <w:rPr>
          <w:rFonts w:ascii="Arial" w:hAnsi="Arial" w:cs="Arial"/>
          <w:sz w:val="24"/>
          <w:szCs w:val="24"/>
        </w:rPr>
      </w:pPr>
      <w:r>
        <w:rPr>
          <w:rFonts w:ascii="Arial" w:hAnsi="Arial" w:cs="Arial"/>
          <w:sz w:val="24"/>
          <w:szCs w:val="24"/>
        </w:rPr>
        <w:lastRenderedPageBreak/>
        <w:t xml:space="preserve">2. </w:t>
      </w:r>
      <w:r w:rsidRPr="001D58B9">
        <w:rPr>
          <w:rFonts w:ascii="Arial" w:hAnsi="Arial" w:cs="Arial"/>
          <w:i/>
          <w:sz w:val="24"/>
          <w:szCs w:val="24"/>
        </w:rPr>
        <w:t>Інституції Європейського Союзу</w:t>
      </w:r>
    </w:p>
    <w:p w:rsidR="001D58B9" w:rsidRDefault="001D58B9" w:rsidP="001D58B9">
      <w:pPr>
        <w:tabs>
          <w:tab w:val="left" w:pos="993"/>
        </w:tabs>
        <w:spacing w:after="0" w:line="240" w:lineRule="auto"/>
        <w:ind w:firstLine="709"/>
        <w:jc w:val="both"/>
        <w:rPr>
          <w:rFonts w:ascii="Arial" w:hAnsi="Arial" w:cs="Arial"/>
          <w:sz w:val="24"/>
          <w:szCs w:val="24"/>
        </w:rPr>
      </w:pPr>
      <w:r w:rsidRPr="001D58B9">
        <w:rPr>
          <w:rFonts w:ascii="Arial" w:hAnsi="Arial" w:cs="Arial"/>
          <w:sz w:val="24"/>
          <w:szCs w:val="24"/>
        </w:rPr>
        <w:t>Структура, повноваження, принципи формування та функції сучасних  інститутів ЄС (Європейський парламент, Рада, Комісія, Суд, Рахункова палата, Економічний та соціальний комітет, Комітет регіонів, Омбудсман Європейський інвестиційний банк, Європейська система центральних банків, Європейський валютний інститут).</w:t>
      </w:r>
    </w:p>
    <w:p w:rsidR="001D58B9" w:rsidRPr="001D58B9" w:rsidRDefault="001D58B9" w:rsidP="001D58B9">
      <w:pPr>
        <w:tabs>
          <w:tab w:val="left" w:pos="993"/>
        </w:tabs>
        <w:spacing w:after="0" w:line="240" w:lineRule="auto"/>
        <w:ind w:firstLine="709"/>
        <w:jc w:val="both"/>
        <w:rPr>
          <w:rFonts w:ascii="Arial" w:hAnsi="Arial" w:cs="Arial"/>
          <w:sz w:val="24"/>
          <w:szCs w:val="24"/>
        </w:rPr>
      </w:pPr>
      <w:r>
        <w:rPr>
          <w:rFonts w:ascii="Arial" w:hAnsi="Arial" w:cs="Arial"/>
          <w:i/>
          <w:sz w:val="24"/>
          <w:szCs w:val="24"/>
        </w:rPr>
        <w:t xml:space="preserve">3. </w:t>
      </w:r>
      <w:r w:rsidRPr="001D58B9">
        <w:rPr>
          <w:rFonts w:ascii="Arial" w:hAnsi="Arial" w:cs="Arial"/>
          <w:i/>
          <w:sz w:val="24"/>
          <w:szCs w:val="24"/>
        </w:rPr>
        <w:t>Процес прийняття рішень в органах ЄС.</w:t>
      </w:r>
    </w:p>
    <w:p w:rsidR="001D58B9" w:rsidRPr="001D58B9" w:rsidRDefault="001D58B9" w:rsidP="001D58B9">
      <w:pPr>
        <w:tabs>
          <w:tab w:val="left" w:pos="993"/>
        </w:tabs>
        <w:spacing w:after="0" w:line="240" w:lineRule="auto"/>
        <w:ind w:firstLine="709"/>
        <w:jc w:val="both"/>
        <w:rPr>
          <w:rFonts w:ascii="Arial" w:hAnsi="Arial" w:cs="Arial"/>
          <w:sz w:val="24"/>
          <w:szCs w:val="24"/>
        </w:rPr>
      </w:pPr>
      <w:r w:rsidRPr="001D58B9">
        <w:rPr>
          <w:rFonts w:ascii="Arial" w:hAnsi="Arial" w:cs="Arial"/>
          <w:sz w:val="24"/>
          <w:szCs w:val="24"/>
        </w:rPr>
        <w:t xml:space="preserve">Типи актів органів ЄС (розпорядження, рішення, директиви, акти, рекомендації). Принципи консенсусу, кваліфікованої більшості, «спільного рішення» як засади прийняття рішень. Переговори та консультації – основа європейських процедур у прийнятті рішень. процедури «спільного рішення. Принцип «тіснішої співпраці» («еластичності») та принципи </w:t>
      </w:r>
      <w:proofErr w:type="spellStart"/>
      <w:r w:rsidRPr="001D58B9">
        <w:rPr>
          <w:rFonts w:ascii="Arial" w:hAnsi="Arial" w:cs="Arial"/>
          <w:sz w:val="24"/>
          <w:szCs w:val="24"/>
        </w:rPr>
        <w:t>субсидіарності</w:t>
      </w:r>
      <w:proofErr w:type="spellEnd"/>
      <w:r w:rsidRPr="001D58B9">
        <w:rPr>
          <w:rFonts w:ascii="Arial" w:hAnsi="Arial" w:cs="Arial"/>
          <w:sz w:val="24"/>
          <w:szCs w:val="24"/>
        </w:rPr>
        <w:t xml:space="preserve"> і пропорційності; їх розвиток. Легітимність інститутів ЄС. </w:t>
      </w:r>
      <w:proofErr w:type="spellStart"/>
      <w:r w:rsidRPr="001D58B9">
        <w:rPr>
          <w:rFonts w:ascii="Arial" w:hAnsi="Arial" w:cs="Arial"/>
          <w:sz w:val="24"/>
          <w:szCs w:val="24"/>
        </w:rPr>
        <w:t>Поліцентричність</w:t>
      </w:r>
      <w:proofErr w:type="spellEnd"/>
      <w:r w:rsidRPr="001D58B9">
        <w:rPr>
          <w:rFonts w:ascii="Arial" w:hAnsi="Arial" w:cs="Arial"/>
          <w:sz w:val="24"/>
          <w:szCs w:val="24"/>
        </w:rPr>
        <w:t xml:space="preserve"> політико-адміністративної системи ЄС. </w:t>
      </w:r>
      <w:proofErr w:type="spellStart"/>
      <w:r w:rsidRPr="001D58B9">
        <w:rPr>
          <w:rFonts w:ascii="Arial" w:hAnsi="Arial" w:cs="Arial"/>
          <w:sz w:val="24"/>
          <w:szCs w:val="24"/>
        </w:rPr>
        <w:t>Наднаціональність</w:t>
      </w:r>
      <w:proofErr w:type="spellEnd"/>
      <w:r w:rsidRPr="001D58B9">
        <w:rPr>
          <w:rFonts w:ascii="Arial" w:hAnsi="Arial" w:cs="Arial"/>
          <w:sz w:val="24"/>
          <w:szCs w:val="24"/>
        </w:rPr>
        <w:t xml:space="preserve"> інститутів ЄС. Федералістські начала в ЄС. Шляхи подальшого інституціонального розвитку ЄС. </w:t>
      </w:r>
    </w:p>
    <w:p w:rsidR="001D58B9" w:rsidRPr="001D58B9" w:rsidRDefault="001D58B9" w:rsidP="001D58B9">
      <w:pPr>
        <w:numPr>
          <w:ilvl w:val="12"/>
          <w:numId w:val="0"/>
        </w:numPr>
        <w:spacing w:after="0" w:line="240" w:lineRule="auto"/>
        <w:ind w:left="720" w:firstLine="709"/>
        <w:jc w:val="both"/>
        <w:rPr>
          <w:rFonts w:ascii="Arial" w:hAnsi="Arial" w:cs="Arial"/>
          <w:b/>
          <w:sz w:val="24"/>
          <w:szCs w:val="24"/>
        </w:rPr>
      </w:pPr>
    </w:p>
    <w:p w:rsidR="001D58B9" w:rsidRPr="001D58B9" w:rsidRDefault="001D58B9" w:rsidP="001D58B9">
      <w:pPr>
        <w:numPr>
          <w:ilvl w:val="12"/>
          <w:numId w:val="0"/>
        </w:numPr>
        <w:spacing w:after="0" w:line="240" w:lineRule="auto"/>
        <w:ind w:firstLine="709"/>
        <w:jc w:val="both"/>
        <w:rPr>
          <w:rFonts w:ascii="Arial" w:hAnsi="Arial" w:cs="Arial"/>
          <w:b/>
          <w:sz w:val="24"/>
          <w:szCs w:val="24"/>
        </w:rPr>
      </w:pPr>
      <w:r w:rsidRPr="001D58B9">
        <w:rPr>
          <w:rFonts w:ascii="Arial" w:hAnsi="Arial" w:cs="Arial"/>
          <w:b/>
          <w:sz w:val="24"/>
          <w:szCs w:val="24"/>
        </w:rPr>
        <w:t>Тема 3. Свобода руху товарів та послуг</w:t>
      </w:r>
    </w:p>
    <w:p w:rsidR="001D58B9" w:rsidRPr="001D58B9" w:rsidRDefault="001D58B9" w:rsidP="001D58B9">
      <w:pPr>
        <w:numPr>
          <w:ilvl w:val="12"/>
          <w:numId w:val="0"/>
        </w:numPr>
        <w:spacing w:after="0" w:line="240" w:lineRule="auto"/>
        <w:ind w:firstLine="709"/>
        <w:jc w:val="both"/>
        <w:rPr>
          <w:rFonts w:ascii="Arial" w:hAnsi="Arial" w:cs="Arial"/>
          <w:sz w:val="24"/>
          <w:szCs w:val="24"/>
        </w:rPr>
      </w:pPr>
      <w:r w:rsidRPr="001D58B9">
        <w:rPr>
          <w:rFonts w:ascii="Arial" w:hAnsi="Arial" w:cs="Arial"/>
          <w:i/>
          <w:sz w:val="24"/>
          <w:szCs w:val="24"/>
        </w:rPr>
        <w:t>1.Сутність внутрішнього ринку країн Євросоюзу</w:t>
      </w:r>
      <w:r w:rsidRPr="001D58B9">
        <w:rPr>
          <w:rFonts w:ascii="Arial" w:hAnsi="Arial" w:cs="Arial"/>
          <w:sz w:val="24"/>
          <w:szCs w:val="24"/>
        </w:rPr>
        <w:t xml:space="preserve">. </w:t>
      </w:r>
    </w:p>
    <w:p w:rsidR="001D58B9" w:rsidRPr="001D58B9" w:rsidRDefault="001D58B9" w:rsidP="001D58B9">
      <w:pPr>
        <w:numPr>
          <w:ilvl w:val="12"/>
          <w:numId w:val="0"/>
        </w:numPr>
        <w:spacing w:after="0" w:line="240" w:lineRule="auto"/>
        <w:ind w:firstLine="709"/>
        <w:jc w:val="both"/>
        <w:rPr>
          <w:rFonts w:ascii="Arial" w:hAnsi="Arial" w:cs="Arial"/>
          <w:sz w:val="24"/>
          <w:szCs w:val="24"/>
        </w:rPr>
      </w:pPr>
      <w:r w:rsidRPr="001D58B9">
        <w:rPr>
          <w:rFonts w:ascii="Arial" w:hAnsi="Arial" w:cs="Arial"/>
          <w:sz w:val="24"/>
          <w:szCs w:val="24"/>
        </w:rPr>
        <w:t xml:space="preserve">Поняття «спільний ринок», «єдиний ринок» та «внутрішній ринок». Правове регулювання внутрішнього ринку. Секторальна інтеграція в Європі. Паризька угода (1951) та створення Європейського об’єднання вугілля та сталі (ЄОВС). Цілі та інститути ЄОВС. Римські угоди (1957) та створення Європейського економічного Союзу (ЄЕС) та </w:t>
      </w:r>
      <w:proofErr w:type="spellStart"/>
      <w:r w:rsidRPr="001D58B9">
        <w:rPr>
          <w:rFonts w:ascii="Arial" w:hAnsi="Arial" w:cs="Arial"/>
          <w:sz w:val="24"/>
          <w:szCs w:val="24"/>
        </w:rPr>
        <w:t>Євроатому</w:t>
      </w:r>
      <w:proofErr w:type="spellEnd"/>
      <w:r w:rsidRPr="001D58B9">
        <w:rPr>
          <w:rFonts w:ascii="Arial" w:hAnsi="Arial" w:cs="Arial"/>
          <w:sz w:val="24"/>
          <w:szCs w:val="24"/>
        </w:rPr>
        <w:t xml:space="preserve">. Політична криза спільноти та Брюссельський договір про інституційне злиття виконавчих органів ЄОВС, ЄЕС та </w:t>
      </w:r>
      <w:proofErr w:type="spellStart"/>
      <w:r w:rsidRPr="001D58B9">
        <w:rPr>
          <w:rFonts w:ascii="Arial" w:hAnsi="Arial" w:cs="Arial"/>
          <w:sz w:val="24"/>
          <w:szCs w:val="24"/>
        </w:rPr>
        <w:t>Євроатома</w:t>
      </w:r>
      <w:proofErr w:type="spellEnd"/>
      <w:r w:rsidRPr="001D58B9">
        <w:rPr>
          <w:rFonts w:ascii="Arial" w:hAnsi="Arial" w:cs="Arial"/>
          <w:sz w:val="24"/>
          <w:szCs w:val="24"/>
        </w:rPr>
        <w:t xml:space="preserve">. Митний союз між країнами </w:t>
      </w:r>
      <w:proofErr w:type="spellStart"/>
      <w:r w:rsidRPr="001D58B9">
        <w:rPr>
          <w:rFonts w:ascii="Arial" w:hAnsi="Arial" w:cs="Arial"/>
          <w:sz w:val="24"/>
          <w:szCs w:val="24"/>
        </w:rPr>
        <w:t>“шістки”</w:t>
      </w:r>
      <w:proofErr w:type="spellEnd"/>
      <w:r w:rsidRPr="001D58B9">
        <w:rPr>
          <w:rFonts w:ascii="Arial" w:hAnsi="Arial" w:cs="Arial"/>
          <w:sz w:val="24"/>
          <w:szCs w:val="24"/>
        </w:rPr>
        <w:t>.</w:t>
      </w:r>
    </w:p>
    <w:p w:rsidR="001D58B9" w:rsidRPr="001D58B9" w:rsidRDefault="001D58B9" w:rsidP="001D58B9">
      <w:pPr>
        <w:numPr>
          <w:ilvl w:val="12"/>
          <w:numId w:val="0"/>
        </w:numPr>
        <w:spacing w:after="0" w:line="240" w:lineRule="auto"/>
        <w:ind w:firstLine="709"/>
        <w:jc w:val="both"/>
        <w:rPr>
          <w:rFonts w:ascii="Arial" w:hAnsi="Arial" w:cs="Arial"/>
          <w:i/>
          <w:sz w:val="24"/>
          <w:szCs w:val="24"/>
        </w:rPr>
      </w:pPr>
      <w:r w:rsidRPr="001D58B9">
        <w:rPr>
          <w:rFonts w:ascii="Arial" w:hAnsi="Arial" w:cs="Arial"/>
          <w:i/>
          <w:sz w:val="24"/>
          <w:szCs w:val="24"/>
        </w:rPr>
        <w:t xml:space="preserve">2. Гармонізація законодавств як інструмент вільного руху товарів. </w:t>
      </w:r>
    </w:p>
    <w:p w:rsidR="001D58B9" w:rsidRPr="001D58B9" w:rsidRDefault="001D58B9" w:rsidP="001D58B9">
      <w:pPr>
        <w:numPr>
          <w:ilvl w:val="12"/>
          <w:numId w:val="0"/>
        </w:numPr>
        <w:spacing w:after="0" w:line="240" w:lineRule="auto"/>
        <w:ind w:firstLine="709"/>
        <w:jc w:val="both"/>
        <w:rPr>
          <w:rFonts w:ascii="Arial" w:hAnsi="Arial" w:cs="Arial"/>
          <w:sz w:val="24"/>
          <w:szCs w:val="24"/>
        </w:rPr>
      </w:pPr>
      <w:r w:rsidRPr="001D58B9">
        <w:rPr>
          <w:rFonts w:ascii="Arial" w:hAnsi="Arial" w:cs="Arial"/>
          <w:sz w:val="24"/>
          <w:szCs w:val="24"/>
        </w:rPr>
        <w:t xml:space="preserve">Усунення технічних перешкод у торгівлі промисловою продукцією традиційно спиралося на статтю 100 Договору про </w:t>
      </w:r>
      <w:proofErr w:type="spellStart"/>
      <w:r w:rsidRPr="001D58B9">
        <w:rPr>
          <w:rFonts w:ascii="Arial" w:hAnsi="Arial" w:cs="Arial"/>
          <w:sz w:val="24"/>
          <w:szCs w:val="24"/>
        </w:rPr>
        <w:t>ЄЕСп</w:t>
      </w:r>
      <w:proofErr w:type="spellEnd"/>
      <w:r w:rsidR="008C7035">
        <w:rPr>
          <w:rFonts w:ascii="Arial" w:hAnsi="Arial" w:cs="Arial"/>
          <w:sz w:val="24"/>
          <w:szCs w:val="24"/>
          <w:lang w:val="en-GB"/>
        </w:rPr>
        <w:t xml:space="preserve"> (</w:t>
      </w:r>
      <w:proofErr w:type="spellStart"/>
      <w:r w:rsidR="008C7035" w:rsidRPr="008C7035">
        <w:rPr>
          <w:rFonts w:ascii="Arial" w:hAnsi="Arial" w:cs="Arial"/>
          <w:sz w:val="24"/>
          <w:szCs w:val="24"/>
          <w:lang w:val="en-GB"/>
        </w:rPr>
        <w:t>Європейської</w:t>
      </w:r>
      <w:proofErr w:type="spellEnd"/>
      <w:r w:rsidR="008C7035" w:rsidRPr="008C7035">
        <w:rPr>
          <w:rFonts w:ascii="Arial" w:hAnsi="Arial" w:cs="Arial"/>
          <w:sz w:val="24"/>
          <w:szCs w:val="24"/>
          <w:lang w:val="en-GB"/>
        </w:rPr>
        <w:t xml:space="preserve"> </w:t>
      </w:r>
      <w:proofErr w:type="spellStart"/>
      <w:r w:rsidR="008C7035" w:rsidRPr="008C7035">
        <w:rPr>
          <w:rFonts w:ascii="Arial" w:hAnsi="Arial" w:cs="Arial"/>
          <w:sz w:val="24"/>
          <w:szCs w:val="24"/>
          <w:lang w:val="en-GB"/>
        </w:rPr>
        <w:t>економічної</w:t>
      </w:r>
      <w:proofErr w:type="spellEnd"/>
      <w:r w:rsidR="008C7035" w:rsidRPr="008C7035">
        <w:rPr>
          <w:rFonts w:ascii="Arial" w:hAnsi="Arial" w:cs="Arial"/>
          <w:sz w:val="24"/>
          <w:szCs w:val="24"/>
          <w:lang w:val="en-GB"/>
        </w:rPr>
        <w:t xml:space="preserve"> </w:t>
      </w:r>
      <w:proofErr w:type="spellStart"/>
      <w:r w:rsidR="008C7035" w:rsidRPr="008C7035">
        <w:rPr>
          <w:rFonts w:ascii="Arial" w:hAnsi="Arial" w:cs="Arial"/>
          <w:sz w:val="24"/>
          <w:szCs w:val="24"/>
          <w:lang w:val="en-GB"/>
        </w:rPr>
        <w:t>спільноти</w:t>
      </w:r>
      <w:proofErr w:type="spellEnd"/>
      <w:r w:rsidR="008C7035">
        <w:rPr>
          <w:rFonts w:ascii="Arial" w:hAnsi="Arial" w:cs="Arial"/>
          <w:sz w:val="24"/>
          <w:szCs w:val="24"/>
          <w:lang w:val="en-GB"/>
        </w:rPr>
        <w:t>)</w:t>
      </w:r>
      <w:r w:rsidRPr="001D58B9">
        <w:rPr>
          <w:rFonts w:ascii="Arial" w:hAnsi="Arial" w:cs="Arial"/>
          <w:sz w:val="24"/>
          <w:szCs w:val="24"/>
        </w:rPr>
        <w:t>. Спираючись на таку правову базу, Європейська Комісія вже багато років намагається привести національні норми у відповідність до стандартів Спільноти, зафіксованих у директивах Європейської Ради. До сьогодні Європейська Рада прийняла близько 250 директив щодо гармонізації законодавств, до значної кількості яких, через невпинний технічний розвиток, кілька разів вносили зміни й доповнення. Складні процедури, необхідні для зближення законодавств, дали результати, не помітні для звичайних громадян, але дуже корисні для економічної інтеграції, бо ж таким чином було гармонізовано суттєву сферу промислового законодавства держав-членів Спільноти.</w:t>
      </w:r>
    </w:p>
    <w:p w:rsidR="001D58B9" w:rsidRPr="001D58B9" w:rsidRDefault="001D58B9" w:rsidP="001D58B9">
      <w:pPr>
        <w:numPr>
          <w:ilvl w:val="12"/>
          <w:numId w:val="0"/>
        </w:numPr>
        <w:spacing w:after="0" w:line="240" w:lineRule="auto"/>
        <w:ind w:firstLine="709"/>
        <w:jc w:val="both"/>
        <w:rPr>
          <w:rFonts w:ascii="Arial" w:hAnsi="Arial" w:cs="Arial"/>
          <w:i/>
          <w:sz w:val="24"/>
          <w:szCs w:val="24"/>
        </w:rPr>
      </w:pPr>
      <w:r w:rsidRPr="001D58B9">
        <w:rPr>
          <w:rFonts w:ascii="Arial" w:hAnsi="Arial" w:cs="Arial"/>
          <w:i/>
          <w:sz w:val="24"/>
          <w:szCs w:val="24"/>
        </w:rPr>
        <w:t>3. Мотиви невідповідностей в торгівлі.</w:t>
      </w:r>
    </w:p>
    <w:p w:rsidR="001D58B9" w:rsidRPr="001D58B9" w:rsidRDefault="001D58B9" w:rsidP="001D58B9">
      <w:pPr>
        <w:numPr>
          <w:ilvl w:val="12"/>
          <w:numId w:val="0"/>
        </w:numPr>
        <w:spacing w:after="0" w:line="240" w:lineRule="auto"/>
        <w:ind w:firstLine="709"/>
        <w:jc w:val="both"/>
        <w:rPr>
          <w:rFonts w:ascii="Arial" w:hAnsi="Arial" w:cs="Arial"/>
          <w:sz w:val="24"/>
          <w:szCs w:val="24"/>
        </w:rPr>
      </w:pPr>
      <w:r w:rsidRPr="001D58B9">
        <w:rPr>
          <w:rFonts w:ascii="Arial" w:hAnsi="Arial" w:cs="Arial"/>
          <w:sz w:val="24"/>
          <w:szCs w:val="24"/>
        </w:rPr>
        <w:t>Для спільного ринку проблемою було не так існування національних норм, як відмінності між ними; окрім того, їх можна було постійно використовувати для захисту національного ринку від продукції, що надходила з інших держав-членів Спільноти, і що мала відповідати специфічним стандартам країни-імпортера. Причиною невідповідностей, що існували між країнами в сфері технічних вимог, були історичні й економічні мотиви. Країни, де імпорт переважав над виробництвом, намагалися зробити вимоги до імпорту жорсткішими, не надто замислюючись над економічною вартістю цих норм.</w:t>
      </w:r>
    </w:p>
    <w:p w:rsidR="001D58B9" w:rsidRPr="001D58B9" w:rsidRDefault="001D58B9" w:rsidP="001D58B9">
      <w:pPr>
        <w:numPr>
          <w:ilvl w:val="12"/>
          <w:numId w:val="0"/>
        </w:numPr>
        <w:spacing w:after="0" w:line="240" w:lineRule="auto"/>
        <w:ind w:firstLine="709"/>
        <w:jc w:val="both"/>
        <w:rPr>
          <w:rFonts w:ascii="Arial" w:hAnsi="Arial" w:cs="Arial"/>
          <w:i/>
          <w:sz w:val="24"/>
          <w:szCs w:val="24"/>
        </w:rPr>
      </w:pPr>
      <w:r w:rsidRPr="001D58B9">
        <w:rPr>
          <w:rFonts w:ascii="Arial" w:hAnsi="Arial" w:cs="Arial"/>
          <w:i/>
          <w:sz w:val="24"/>
          <w:szCs w:val="24"/>
        </w:rPr>
        <w:t>4.Державні контракти та класифікація послуг.</w:t>
      </w:r>
    </w:p>
    <w:p w:rsidR="001D58B9" w:rsidRPr="001D58B9" w:rsidRDefault="001D58B9" w:rsidP="001D58B9">
      <w:pPr>
        <w:widowControl w:val="0"/>
        <w:autoSpaceDE w:val="0"/>
        <w:autoSpaceDN w:val="0"/>
        <w:adjustRightInd w:val="0"/>
        <w:spacing w:after="0" w:line="240" w:lineRule="auto"/>
        <w:ind w:firstLine="709"/>
        <w:jc w:val="both"/>
        <w:rPr>
          <w:rFonts w:ascii="Arial" w:hAnsi="Arial" w:cs="Arial"/>
          <w:color w:val="000000"/>
          <w:spacing w:val="-8"/>
          <w:sz w:val="24"/>
          <w:szCs w:val="24"/>
        </w:rPr>
      </w:pPr>
      <w:r w:rsidRPr="001D58B9">
        <w:rPr>
          <w:rFonts w:ascii="Arial" w:hAnsi="Arial" w:cs="Arial"/>
          <w:sz w:val="24"/>
          <w:szCs w:val="24"/>
        </w:rPr>
        <w:t xml:space="preserve">На задоволення потреб держави в постачаннях і виконанні робіт всіх видів – для центральних, регіональних та місцевих органів державної влади, а також для державних підприємств, інших підзвітних установ припадає 15% економічної діяльності держав-членів Спільноти. У контексті єдиного ринку надання замовлення в одній з держав-членів від імені держави, регіональних чи місцевих органів влади або інших керованих державою установ має відбуватися відповідно до принципів угоди і, зокрема, принципів свободи пересування товарів, свободи створення підприємств і надання послуг, а також принципів, що з них випливають: рівні умови, недискримінація, взаємне </w:t>
      </w:r>
      <w:r w:rsidRPr="001D58B9">
        <w:rPr>
          <w:rFonts w:ascii="Arial" w:hAnsi="Arial" w:cs="Arial"/>
          <w:sz w:val="24"/>
          <w:szCs w:val="24"/>
        </w:rPr>
        <w:lastRenderedPageBreak/>
        <w:t xml:space="preserve">визнання, пропорційність і прозорість. </w:t>
      </w:r>
      <w:r w:rsidRPr="001D58B9">
        <w:rPr>
          <w:rFonts w:ascii="Arial" w:hAnsi="Arial" w:cs="Arial"/>
          <w:color w:val="000000"/>
          <w:sz w:val="24"/>
          <w:szCs w:val="24"/>
        </w:rPr>
        <w:t xml:space="preserve">До послуг належить діяльність промислового, комерційного, </w:t>
      </w:r>
      <w:r w:rsidRPr="001D58B9">
        <w:rPr>
          <w:rFonts w:ascii="Arial" w:hAnsi="Arial" w:cs="Arial"/>
          <w:color w:val="000000"/>
          <w:spacing w:val="-2"/>
          <w:sz w:val="24"/>
          <w:szCs w:val="24"/>
        </w:rPr>
        <w:t xml:space="preserve">ремісничого характеру та професійна діяльність на договірній </w:t>
      </w:r>
      <w:r w:rsidRPr="001D58B9">
        <w:rPr>
          <w:rFonts w:ascii="Arial" w:hAnsi="Arial" w:cs="Arial"/>
          <w:color w:val="000000"/>
          <w:spacing w:val="-8"/>
          <w:sz w:val="24"/>
          <w:szCs w:val="24"/>
        </w:rPr>
        <w:t>основі.</w:t>
      </w:r>
    </w:p>
    <w:p w:rsidR="001D58B9" w:rsidRPr="001D58B9" w:rsidRDefault="001D58B9" w:rsidP="001D58B9">
      <w:pPr>
        <w:numPr>
          <w:ilvl w:val="12"/>
          <w:numId w:val="0"/>
        </w:numPr>
        <w:spacing w:after="0" w:line="240" w:lineRule="auto"/>
        <w:ind w:firstLine="709"/>
        <w:jc w:val="both"/>
        <w:rPr>
          <w:rFonts w:ascii="Arial" w:hAnsi="Arial" w:cs="Arial"/>
          <w:sz w:val="24"/>
          <w:szCs w:val="24"/>
        </w:rPr>
      </w:pPr>
    </w:p>
    <w:p w:rsidR="001D58B9" w:rsidRPr="001D58B9" w:rsidRDefault="001D58B9" w:rsidP="001D58B9">
      <w:pPr>
        <w:numPr>
          <w:ilvl w:val="12"/>
          <w:numId w:val="0"/>
        </w:numPr>
        <w:spacing w:after="0" w:line="240" w:lineRule="auto"/>
        <w:ind w:firstLine="709"/>
        <w:jc w:val="both"/>
        <w:rPr>
          <w:rFonts w:ascii="Arial" w:hAnsi="Arial" w:cs="Arial"/>
          <w:sz w:val="24"/>
          <w:szCs w:val="24"/>
        </w:rPr>
      </w:pPr>
      <w:r w:rsidRPr="001D58B9">
        <w:rPr>
          <w:rFonts w:ascii="Arial" w:hAnsi="Arial" w:cs="Arial"/>
          <w:b/>
          <w:sz w:val="24"/>
          <w:szCs w:val="24"/>
        </w:rPr>
        <w:t>Тема 4.</w:t>
      </w:r>
      <w:r w:rsidRPr="001D58B9">
        <w:rPr>
          <w:rFonts w:ascii="Arial" w:hAnsi="Arial" w:cs="Arial"/>
          <w:sz w:val="24"/>
          <w:szCs w:val="24"/>
        </w:rPr>
        <w:t xml:space="preserve"> </w:t>
      </w:r>
      <w:r w:rsidRPr="001D58B9">
        <w:rPr>
          <w:rFonts w:ascii="Arial" w:hAnsi="Arial" w:cs="Arial"/>
          <w:b/>
          <w:sz w:val="24"/>
          <w:szCs w:val="24"/>
        </w:rPr>
        <w:t>Свобода руху капіталів</w:t>
      </w:r>
      <w:r w:rsidRPr="001D58B9">
        <w:rPr>
          <w:rFonts w:ascii="Arial" w:hAnsi="Arial" w:cs="Arial"/>
          <w:sz w:val="24"/>
          <w:szCs w:val="24"/>
        </w:rPr>
        <w:t xml:space="preserve"> </w:t>
      </w:r>
    </w:p>
    <w:p w:rsidR="001D58B9" w:rsidRPr="001D58B9" w:rsidRDefault="001D58B9" w:rsidP="001D58B9">
      <w:pPr>
        <w:spacing w:after="0" w:line="240" w:lineRule="auto"/>
        <w:ind w:firstLine="709"/>
        <w:jc w:val="both"/>
        <w:rPr>
          <w:rFonts w:ascii="Arial" w:hAnsi="Arial" w:cs="Arial"/>
          <w:i/>
          <w:sz w:val="24"/>
          <w:szCs w:val="24"/>
        </w:rPr>
      </w:pPr>
      <w:r w:rsidRPr="001D58B9">
        <w:rPr>
          <w:rFonts w:ascii="Arial" w:hAnsi="Arial" w:cs="Arial"/>
          <w:i/>
          <w:sz w:val="24"/>
          <w:szCs w:val="24"/>
        </w:rPr>
        <w:t>1.Передумови лібералізації руху капіталів.</w:t>
      </w:r>
    </w:p>
    <w:p w:rsidR="001D58B9" w:rsidRPr="001D58B9" w:rsidRDefault="001D58B9" w:rsidP="001D58B9">
      <w:pPr>
        <w:shd w:val="clear" w:color="auto" w:fill="FFFFFF"/>
        <w:spacing w:after="0" w:line="240" w:lineRule="auto"/>
        <w:ind w:firstLine="709"/>
        <w:jc w:val="both"/>
        <w:rPr>
          <w:rFonts w:ascii="Arial" w:hAnsi="Arial" w:cs="Arial"/>
          <w:sz w:val="24"/>
          <w:szCs w:val="24"/>
        </w:rPr>
      </w:pPr>
      <w:r w:rsidRPr="001D58B9">
        <w:rPr>
          <w:rFonts w:ascii="Arial" w:hAnsi="Arial" w:cs="Arial"/>
          <w:color w:val="000000"/>
          <w:spacing w:val="3"/>
          <w:sz w:val="24"/>
          <w:szCs w:val="24"/>
        </w:rPr>
        <w:t xml:space="preserve">Лібералізація порядку здійснення платежів і руху капіталів є </w:t>
      </w:r>
      <w:r w:rsidRPr="001D58B9">
        <w:rPr>
          <w:rFonts w:ascii="Arial" w:hAnsi="Arial" w:cs="Arial"/>
          <w:color w:val="000000"/>
          <w:spacing w:val="9"/>
          <w:sz w:val="24"/>
          <w:szCs w:val="24"/>
        </w:rPr>
        <w:t>неодмінною передумовою створення внутрішнього ринку.</w:t>
      </w:r>
      <w:r w:rsidRPr="001D58B9">
        <w:rPr>
          <w:rFonts w:ascii="Arial" w:hAnsi="Arial" w:cs="Arial"/>
          <w:color w:val="000000"/>
          <w:spacing w:val="3"/>
          <w:sz w:val="24"/>
          <w:szCs w:val="24"/>
        </w:rPr>
        <w:t xml:space="preserve"> Лібералізація руху капіталів здійснювалась поступово. Перші кроки по лібералізації були зроблені в 1960 році. Потім це </w:t>
      </w:r>
      <w:r w:rsidRPr="001D58B9">
        <w:rPr>
          <w:rFonts w:ascii="Arial" w:hAnsi="Arial" w:cs="Arial"/>
          <w:color w:val="000000"/>
          <w:spacing w:val="2"/>
          <w:sz w:val="24"/>
          <w:szCs w:val="24"/>
        </w:rPr>
        <w:t xml:space="preserve">завдання ввійшло як складова частина до програми побудови </w:t>
      </w:r>
      <w:r w:rsidRPr="001D58B9">
        <w:rPr>
          <w:rFonts w:ascii="Arial" w:hAnsi="Arial" w:cs="Arial"/>
          <w:color w:val="000000"/>
          <w:spacing w:val="9"/>
          <w:sz w:val="24"/>
          <w:szCs w:val="24"/>
        </w:rPr>
        <w:t xml:space="preserve">внутрішнього ринку 1985-1986 року, і нарешті воно ж </w:t>
      </w:r>
      <w:r w:rsidRPr="001D58B9">
        <w:rPr>
          <w:rFonts w:ascii="Arial" w:hAnsi="Arial" w:cs="Arial"/>
          <w:color w:val="000000"/>
          <w:spacing w:val="2"/>
          <w:sz w:val="24"/>
          <w:szCs w:val="24"/>
        </w:rPr>
        <w:t xml:space="preserve">реалізовувалось поетапним запровадженням економічного та </w:t>
      </w:r>
      <w:r w:rsidRPr="001D58B9">
        <w:rPr>
          <w:rFonts w:ascii="Arial" w:hAnsi="Arial" w:cs="Arial"/>
          <w:color w:val="000000"/>
          <w:spacing w:val="-3"/>
          <w:sz w:val="24"/>
          <w:szCs w:val="24"/>
        </w:rPr>
        <w:t>валютного союзу (</w:t>
      </w:r>
      <w:proofErr w:type="spellStart"/>
      <w:r w:rsidRPr="001D58B9">
        <w:rPr>
          <w:rFonts w:ascii="Arial" w:hAnsi="Arial" w:cs="Arial"/>
          <w:color w:val="000000"/>
          <w:spacing w:val="-3"/>
          <w:sz w:val="24"/>
          <w:szCs w:val="24"/>
        </w:rPr>
        <w:t>кол</w:t>
      </w:r>
      <w:proofErr w:type="spellEnd"/>
      <w:r w:rsidRPr="001D58B9">
        <w:rPr>
          <w:rFonts w:ascii="Arial" w:hAnsi="Arial" w:cs="Arial"/>
          <w:color w:val="000000"/>
          <w:spacing w:val="-3"/>
          <w:sz w:val="24"/>
          <w:szCs w:val="24"/>
        </w:rPr>
        <w:t xml:space="preserve">. ст. 73а </w:t>
      </w:r>
      <w:proofErr w:type="spellStart"/>
      <w:r w:rsidRPr="001D58B9">
        <w:rPr>
          <w:rFonts w:ascii="Arial" w:hAnsi="Arial" w:cs="Arial"/>
          <w:color w:val="000000"/>
          <w:spacing w:val="-3"/>
          <w:sz w:val="24"/>
          <w:szCs w:val="24"/>
        </w:rPr>
        <w:t>ДЄСпв</w:t>
      </w:r>
      <w:proofErr w:type="spellEnd"/>
      <w:r w:rsidR="008C7035" w:rsidRPr="0057078A">
        <w:rPr>
          <w:rFonts w:ascii="Arial" w:hAnsi="Arial" w:cs="Arial"/>
          <w:color w:val="000000"/>
          <w:spacing w:val="-3"/>
          <w:sz w:val="24"/>
          <w:szCs w:val="24"/>
        </w:rPr>
        <w:t xml:space="preserve"> - </w:t>
      </w:r>
      <w:r w:rsidR="0057078A" w:rsidRPr="0057078A">
        <w:rPr>
          <w:rFonts w:ascii="Arial" w:hAnsi="Arial" w:cs="Arial"/>
          <w:color w:val="000000"/>
          <w:spacing w:val="-3"/>
          <w:sz w:val="24"/>
          <w:szCs w:val="24"/>
        </w:rPr>
        <w:t>Договору про заснування Європейської економічної спільноти</w:t>
      </w:r>
      <w:r w:rsidRPr="001D58B9">
        <w:rPr>
          <w:rFonts w:ascii="Arial" w:hAnsi="Arial" w:cs="Arial"/>
          <w:color w:val="000000"/>
          <w:spacing w:val="-3"/>
          <w:sz w:val="24"/>
          <w:szCs w:val="24"/>
        </w:rPr>
        <w:t xml:space="preserve">), передбаченого Договором </w:t>
      </w:r>
      <w:r w:rsidRPr="001D58B9">
        <w:rPr>
          <w:rFonts w:ascii="Arial" w:hAnsi="Arial" w:cs="Arial"/>
          <w:color w:val="000000"/>
          <w:spacing w:val="-2"/>
          <w:sz w:val="24"/>
          <w:szCs w:val="24"/>
        </w:rPr>
        <w:t>про ЄС.</w:t>
      </w:r>
    </w:p>
    <w:p w:rsidR="001D58B9" w:rsidRPr="001D58B9" w:rsidRDefault="001D58B9" w:rsidP="001D58B9">
      <w:pPr>
        <w:spacing w:after="0" w:line="240" w:lineRule="auto"/>
        <w:ind w:firstLine="709"/>
        <w:jc w:val="both"/>
        <w:rPr>
          <w:rFonts w:ascii="Arial" w:hAnsi="Arial" w:cs="Arial"/>
          <w:i/>
          <w:sz w:val="24"/>
          <w:szCs w:val="24"/>
        </w:rPr>
      </w:pPr>
      <w:r w:rsidRPr="001D58B9">
        <w:rPr>
          <w:rFonts w:ascii="Arial" w:hAnsi="Arial" w:cs="Arial"/>
          <w:i/>
          <w:sz w:val="24"/>
          <w:szCs w:val="24"/>
        </w:rPr>
        <w:t xml:space="preserve">2.Транс’європейські мережі. </w:t>
      </w:r>
    </w:p>
    <w:p w:rsidR="001D58B9" w:rsidRPr="001D58B9" w:rsidRDefault="001D58B9" w:rsidP="00DE38FE">
      <w:pPr>
        <w:pStyle w:val="a5"/>
        <w:ind w:firstLine="709"/>
        <w:jc w:val="both"/>
        <w:rPr>
          <w:rFonts w:ascii="Arial" w:hAnsi="Arial" w:cs="Arial"/>
          <w:spacing w:val="-4"/>
          <w:lang w:val="uk-UA"/>
        </w:rPr>
      </w:pPr>
      <w:r w:rsidRPr="001D58B9">
        <w:rPr>
          <w:rFonts w:ascii="Arial" w:hAnsi="Arial" w:cs="Arial"/>
          <w:lang w:val="uk-UA"/>
        </w:rPr>
        <w:t>Для забезпечення відповідного рівня функціонування єдиного ринку потрібна спільна політика щодо інфраструктури транс'європейських мереж (ТЄМ). Фінансовими інструментами, що сприяють реалізації цих систем є, зокрема, Фонд гуртування, окремі дії в рамках регламентів щодо структурних фондів, позики Європейського інвестиційного банку, а також гарантовані позики Європейського інвестиційного фонду.</w:t>
      </w:r>
    </w:p>
    <w:p w:rsidR="001D58B9" w:rsidRPr="001D58B9" w:rsidRDefault="001D58B9" w:rsidP="001D58B9">
      <w:pPr>
        <w:spacing w:after="0" w:line="240" w:lineRule="auto"/>
        <w:ind w:firstLine="709"/>
        <w:jc w:val="both"/>
        <w:rPr>
          <w:rFonts w:ascii="Arial" w:hAnsi="Arial" w:cs="Arial"/>
          <w:i/>
          <w:sz w:val="24"/>
          <w:szCs w:val="24"/>
        </w:rPr>
      </w:pPr>
      <w:r w:rsidRPr="001D58B9">
        <w:rPr>
          <w:rFonts w:ascii="Arial" w:hAnsi="Arial" w:cs="Arial"/>
          <w:i/>
          <w:sz w:val="24"/>
          <w:szCs w:val="24"/>
        </w:rPr>
        <w:t xml:space="preserve">3.Створення валютного союзу. </w:t>
      </w:r>
    </w:p>
    <w:p w:rsidR="001D58B9" w:rsidRPr="001D58B9" w:rsidRDefault="001D58B9" w:rsidP="001D58B9">
      <w:pPr>
        <w:widowControl w:val="0"/>
        <w:autoSpaceDE w:val="0"/>
        <w:autoSpaceDN w:val="0"/>
        <w:adjustRightInd w:val="0"/>
        <w:spacing w:after="0" w:line="240" w:lineRule="auto"/>
        <w:ind w:firstLine="709"/>
        <w:jc w:val="both"/>
        <w:rPr>
          <w:rFonts w:ascii="Arial" w:hAnsi="Arial" w:cs="Arial"/>
          <w:sz w:val="24"/>
          <w:szCs w:val="24"/>
        </w:rPr>
      </w:pPr>
      <w:r w:rsidRPr="001D58B9">
        <w:rPr>
          <w:rFonts w:ascii="Arial" w:hAnsi="Arial" w:cs="Arial"/>
          <w:sz w:val="24"/>
          <w:szCs w:val="24"/>
        </w:rPr>
        <w:t>Економічний та валютний союз має ґрунтуватися на спільному ринку т</w:t>
      </w:r>
      <w:r w:rsidR="0057078A">
        <w:rPr>
          <w:rFonts w:ascii="Arial" w:hAnsi="Arial" w:cs="Arial"/>
          <w:sz w:val="24"/>
          <w:szCs w:val="24"/>
        </w:rPr>
        <w:t>оварів і послуг, але й сам він</w:t>
      </w:r>
      <w:r w:rsidRPr="001D58B9">
        <w:rPr>
          <w:rFonts w:ascii="Arial" w:hAnsi="Arial" w:cs="Arial"/>
          <w:sz w:val="24"/>
          <w:szCs w:val="24"/>
        </w:rPr>
        <w:t xml:space="preserve"> необхідний для нормального функціонування спільного ринку, оскільки коливання валютних курсів між державами-членами утруднюють взаємопроникнення ринків капіталів, порушують стабільність на спільному сільськогосподарському ринку й не дають спільному ринку промислової продукції стати повністю подібним до внутрішнього ринку.</w:t>
      </w:r>
    </w:p>
    <w:p w:rsidR="001D58B9" w:rsidRPr="001D58B9" w:rsidRDefault="001D58B9" w:rsidP="001D58B9">
      <w:pPr>
        <w:spacing w:after="0" w:line="240" w:lineRule="auto"/>
        <w:ind w:firstLine="709"/>
        <w:jc w:val="both"/>
        <w:rPr>
          <w:rFonts w:ascii="Arial" w:hAnsi="Arial" w:cs="Arial"/>
          <w:i/>
          <w:sz w:val="24"/>
          <w:szCs w:val="24"/>
        </w:rPr>
      </w:pPr>
      <w:r w:rsidRPr="001D58B9">
        <w:rPr>
          <w:rFonts w:ascii="Arial" w:hAnsi="Arial" w:cs="Arial"/>
          <w:i/>
          <w:sz w:val="24"/>
          <w:szCs w:val="24"/>
        </w:rPr>
        <w:t>4.Наслідки запровадження єдиної валюти.</w:t>
      </w:r>
    </w:p>
    <w:p w:rsidR="001D58B9" w:rsidRPr="001D58B9" w:rsidRDefault="001D58B9" w:rsidP="001D58B9">
      <w:pPr>
        <w:widowControl w:val="0"/>
        <w:autoSpaceDE w:val="0"/>
        <w:autoSpaceDN w:val="0"/>
        <w:adjustRightInd w:val="0"/>
        <w:spacing w:after="0" w:line="240" w:lineRule="auto"/>
        <w:ind w:firstLine="709"/>
        <w:jc w:val="both"/>
        <w:rPr>
          <w:rFonts w:ascii="Arial" w:hAnsi="Arial" w:cs="Arial"/>
          <w:sz w:val="24"/>
          <w:szCs w:val="24"/>
        </w:rPr>
      </w:pPr>
      <w:r w:rsidRPr="001D58B9">
        <w:rPr>
          <w:rFonts w:ascii="Arial" w:hAnsi="Arial" w:cs="Arial"/>
          <w:sz w:val="24"/>
          <w:szCs w:val="24"/>
        </w:rPr>
        <w:t>Стабільність цін є важливою передумовою ЕВС, а також позитивно впливає на зростання й ефективне використання механізму ціноутворення для розподілу ресурсів. Національна бюджетна політика й державне фінансування все ще підпадають під певні обмеження, оскільки держави мають чітко й цілковито дотримуватися критеріїв зближення до і після запровадження єдиної валюти. З іншого боку, через зникнення ризиків валютних курсів та інфляції процентні ставки перебувають на низьких рівнях, формуючи додаткову надбавку для національних бюджетів більшості країн, яка перевищує втрати прибутків спричинених випуском нової валюти.</w:t>
      </w:r>
    </w:p>
    <w:p w:rsidR="001D58B9" w:rsidRPr="001D58B9" w:rsidRDefault="001D58B9" w:rsidP="001D58B9">
      <w:pPr>
        <w:numPr>
          <w:ilvl w:val="12"/>
          <w:numId w:val="0"/>
        </w:numPr>
        <w:spacing w:after="0" w:line="240" w:lineRule="auto"/>
        <w:ind w:firstLine="709"/>
        <w:jc w:val="both"/>
        <w:rPr>
          <w:rFonts w:ascii="Arial" w:hAnsi="Arial" w:cs="Arial"/>
          <w:sz w:val="24"/>
          <w:szCs w:val="24"/>
        </w:rPr>
      </w:pPr>
    </w:p>
    <w:p w:rsidR="001D58B9" w:rsidRPr="001D58B9" w:rsidRDefault="001D58B9" w:rsidP="001D58B9">
      <w:pPr>
        <w:spacing w:after="0" w:line="240" w:lineRule="auto"/>
        <w:ind w:firstLine="709"/>
        <w:jc w:val="both"/>
        <w:rPr>
          <w:rFonts w:ascii="Arial" w:hAnsi="Arial" w:cs="Arial"/>
          <w:b/>
          <w:sz w:val="24"/>
          <w:szCs w:val="24"/>
          <w:lang w:eastAsia="uk-UA"/>
        </w:rPr>
      </w:pPr>
      <w:r w:rsidRPr="001D58B9">
        <w:rPr>
          <w:rFonts w:ascii="Arial" w:hAnsi="Arial" w:cs="Arial"/>
          <w:b/>
          <w:sz w:val="24"/>
          <w:szCs w:val="24"/>
          <w:lang w:eastAsia="uk-UA"/>
        </w:rPr>
        <w:t xml:space="preserve">Тема 5. Свобода руху осіб </w:t>
      </w:r>
    </w:p>
    <w:p w:rsidR="001D58B9" w:rsidRPr="001D58B9" w:rsidRDefault="001D58B9" w:rsidP="001D58B9">
      <w:pPr>
        <w:spacing w:after="0" w:line="240" w:lineRule="auto"/>
        <w:ind w:firstLine="709"/>
        <w:jc w:val="both"/>
        <w:rPr>
          <w:rFonts w:ascii="Arial" w:hAnsi="Arial" w:cs="Arial"/>
          <w:i/>
          <w:sz w:val="24"/>
          <w:szCs w:val="24"/>
        </w:rPr>
      </w:pPr>
      <w:r w:rsidRPr="001D58B9">
        <w:rPr>
          <w:rFonts w:ascii="Arial" w:hAnsi="Arial" w:cs="Arial"/>
          <w:i/>
          <w:sz w:val="24"/>
          <w:szCs w:val="24"/>
        </w:rPr>
        <w:t xml:space="preserve">1.Спільний ринок праці. </w:t>
      </w:r>
    </w:p>
    <w:p w:rsidR="001D58B9" w:rsidRPr="001D58B9" w:rsidRDefault="001D58B9" w:rsidP="001D58B9">
      <w:pPr>
        <w:widowControl w:val="0"/>
        <w:autoSpaceDE w:val="0"/>
        <w:autoSpaceDN w:val="0"/>
        <w:adjustRightInd w:val="0"/>
        <w:spacing w:after="0" w:line="240" w:lineRule="auto"/>
        <w:ind w:firstLine="709"/>
        <w:jc w:val="both"/>
        <w:rPr>
          <w:rFonts w:ascii="Arial" w:hAnsi="Arial" w:cs="Arial"/>
          <w:sz w:val="24"/>
          <w:szCs w:val="24"/>
        </w:rPr>
      </w:pPr>
      <w:r w:rsidRPr="001D58B9">
        <w:rPr>
          <w:rFonts w:ascii="Arial" w:hAnsi="Arial" w:cs="Arial"/>
          <w:sz w:val="24"/>
          <w:szCs w:val="24"/>
        </w:rPr>
        <w:t xml:space="preserve">Кожен громадянин ЄС має право на вільний рух та перебування будь-де на території країн Спільноти. Це право є практичним вираженням ідеї європейського громадянства. Свобода пересування є важливим чинником досягнення цілей спільного ринку. Це потребує комплексної взаємодії спільної політики в різних сферах. У Договорі про </w:t>
      </w:r>
      <w:proofErr w:type="spellStart"/>
      <w:r w:rsidRPr="001D58B9">
        <w:rPr>
          <w:rFonts w:ascii="Arial" w:hAnsi="Arial" w:cs="Arial"/>
          <w:sz w:val="24"/>
          <w:szCs w:val="24"/>
        </w:rPr>
        <w:t>ЄЕСп</w:t>
      </w:r>
      <w:proofErr w:type="spellEnd"/>
      <w:r w:rsidRPr="001D58B9">
        <w:rPr>
          <w:rFonts w:ascii="Arial" w:hAnsi="Arial" w:cs="Arial"/>
          <w:sz w:val="24"/>
          <w:szCs w:val="24"/>
        </w:rPr>
        <w:t xml:space="preserve"> визначена мета </w:t>
      </w:r>
      <w:r>
        <w:rPr>
          <w:rFonts w:ascii="Arial" w:hAnsi="Arial" w:cs="Arial"/>
          <w:sz w:val="24"/>
          <w:szCs w:val="24"/>
        </w:rPr>
        <w:t>–</w:t>
      </w:r>
      <w:r w:rsidRPr="001D58B9">
        <w:rPr>
          <w:rFonts w:ascii="Arial" w:hAnsi="Arial" w:cs="Arial"/>
          <w:sz w:val="24"/>
          <w:szCs w:val="24"/>
        </w:rPr>
        <w:t xml:space="preserve"> створення спільного ринку праці, що означає вільний рух робочої сили в межах Спільноти та ліквідацію будь-якої дискримінації працівників на </w:t>
      </w:r>
      <w:proofErr w:type="spellStart"/>
      <w:r w:rsidRPr="001D58B9">
        <w:rPr>
          <w:rFonts w:ascii="Arial" w:hAnsi="Arial" w:cs="Arial"/>
          <w:sz w:val="24"/>
          <w:szCs w:val="24"/>
        </w:rPr>
        <w:t>грунті</w:t>
      </w:r>
      <w:proofErr w:type="spellEnd"/>
      <w:r w:rsidRPr="001D58B9">
        <w:rPr>
          <w:rFonts w:ascii="Arial" w:hAnsi="Arial" w:cs="Arial"/>
          <w:sz w:val="24"/>
          <w:szCs w:val="24"/>
        </w:rPr>
        <w:t xml:space="preserve"> громадянства в питаннях працевлаштування, заробітної плати й інших умов роботи та найму.</w:t>
      </w:r>
    </w:p>
    <w:p w:rsidR="001D58B9" w:rsidRPr="001D58B9" w:rsidRDefault="001D58B9" w:rsidP="001D58B9">
      <w:pPr>
        <w:spacing w:after="0" w:line="240" w:lineRule="auto"/>
        <w:ind w:firstLine="709"/>
        <w:jc w:val="both"/>
        <w:rPr>
          <w:rFonts w:ascii="Arial" w:hAnsi="Arial" w:cs="Arial"/>
          <w:i/>
          <w:sz w:val="24"/>
          <w:szCs w:val="24"/>
        </w:rPr>
      </w:pPr>
      <w:r w:rsidRPr="001D58B9">
        <w:rPr>
          <w:rFonts w:ascii="Arial" w:hAnsi="Arial" w:cs="Arial"/>
          <w:i/>
          <w:sz w:val="24"/>
          <w:szCs w:val="24"/>
        </w:rPr>
        <w:t>2.Свобода підприємницької діяльності.</w:t>
      </w:r>
    </w:p>
    <w:p w:rsidR="001D58B9" w:rsidRPr="001D58B9" w:rsidRDefault="001D58B9" w:rsidP="001D58B9">
      <w:pPr>
        <w:spacing w:after="0" w:line="240" w:lineRule="auto"/>
        <w:ind w:firstLine="709"/>
        <w:jc w:val="both"/>
        <w:rPr>
          <w:rFonts w:ascii="Arial" w:hAnsi="Arial" w:cs="Arial"/>
          <w:sz w:val="24"/>
          <w:szCs w:val="24"/>
        </w:rPr>
      </w:pPr>
      <w:r w:rsidRPr="001D58B9">
        <w:rPr>
          <w:rFonts w:ascii="Arial" w:hAnsi="Arial" w:cs="Arial"/>
          <w:sz w:val="24"/>
          <w:szCs w:val="24"/>
        </w:rPr>
        <w:t xml:space="preserve">Свобода підприємницької діяльності передбачає право особи вести діяльність приватного підприємця чи засновувати й керувати підприємствами, зокрема компаніями та фірмами. Принцип свободи підприємницької діяльності не поширюється на положення національного законодавства, що передбачають особливе ставлення до іноземців з міркувань громадянського порядку, громадянської безпеки та охорони здоров'я. Стаття 47 </w:t>
      </w:r>
      <w:proofErr w:type="spellStart"/>
      <w:r w:rsidRPr="001D58B9">
        <w:rPr>
          <w:rFonts w:ascii="Arial" w:hAnsi="Arial" w:cs="Arial"/>
          <w:sz w:val="24"/>
          <w:szCs w:val="24"/>
        </w:rPr>
        <w:t>ДЄСп</w:t>
      </w:r>
      <w:proofErr w:type="spellEnd"/>
      <w:r w:rsidRPr="001D58B9">
        <w:rPr>
          <w:rFonts w:ascii="Arial" w:hAnsi="Arial" w:cs="Arial"/>
          <w:sz w:val="24"/>
          <w:szCs w:val="24"/>
        </w:rPr>
        <w:t xml:space="preserve"> уповноважує Раду та Парламент розробити директиви щодо взаємного визнання дипломів, посвідчень та інших документів, які підтверджують </w:t>
      </w:r>
      <w:r w:rsidRPr="001D58B9">
        <w:rPr>
          <w:rFonts w:ascii="Arial" w:hAnsi="Arial" w:cs="Arial"/>
          <w:sz w:val="24"/>
          <w:szCs w:val="24"/>
        </w:rPr>
        <w:lastRenderedPageBreak/>
        <w:t>кваліфікацію, для координування положень національного законодавства стосовно працевлаштування й діяльності приватних підприємців.</w:t>
      </w:r>
    </w:p>
    <w:p w:rsidR="001D58B9" w:rsidRPr="001D58B9" w:rsidRDefault="001D58B9" w:rsidP="001D58B9">
      <w:pPr>
        <w:spacing w:after="0" w:line="240" w:lineRule="auto"/>
        <w:ind w:firstLine="709"/>
        <w:jc w:val="both"/>
        <w:rPr>
          <w:rFonts w:ascii="Arial" w:hAnsi="Arial" w:cs="Arial"/>
          <w:i/>
          <w:sz w:val="24"/>
          <w:szCs w:val="24"/>
        </w:rPr>
      </w:pPr>
      <w:r w:rsidRPr="001D58B9">
        <w:rPr>
          <w:rFonts w:ascii="Arial" w:hAnsi="Arial" w:cs="Arial"/>
          <w:i/>
          <w:sz w:val="24"/>
          <w:szCs w:val="24"/>
        </w:rPr>
        <w:t>3. Сучасна соціальна політика країн-членів ЄС.</w:t>
      </w:r>
    </w:p>
    <w:p w:rsidR="001D58B9" w:rsidRPr="001D58B9" w:rsidRDefault="001D58B9" w:rsidP="0056718C">
      <w:pPr>
        <w:tabs>
          <w:tab w:val="left" w:pos="993"/>
        </w:tabs>
        <w:spacing w:after="0" w:line="240" w:lineRule="auto"/>
        <w:ind w:firstLine="709"/>
        <w:jc w:val="both"/>
        <w:rPr>
          <w:rFonts w:ascii="Arial" w:hAnsi="Arial" w:cs="Arial"/>
          <w:sz w:val="24"/>
          <w:szCs w:val="24"/>
        </w:rPr>
      </w:pPr>
      <w:r w:rsidRPr="001D58B9">
        <w:rPr>
          <w:rFonts w:ascii="Arial" w:hAnsi="Arial" w:cs="Arial"/>
          <w:sz w:val="24"/>
          <w:szCs w:val="24"/>
        </w:rPr>
        <w:t xml:space="preserve">Через різні економічні структури держав-членів Спільноти їхні соціальні проблеми від самого початку, та й певною мірою дотепер, є  досить відмінними. Подолання цих проблем великою мірою залежить від економічної політики, яка й донині зосереджена переважно в руках національних урядів. Проте, оскільки європейська інтеграція поступає і країни-члени делегують важливі економічні й монетарні повноваження Європейському Союзові, останній стає дедалі відповідальнішим за соціальний прогрес усіх народів, що входять до його складу. Європейська Рада прийняла в грудні 1989 року </w:t>
      </w:r>
      <w:r w:rsidR="0056718C" w:rsidRPr="0056718C">
        <w:rPr>
          <w:rFonts w:ascii="Arial" w:hAnsi="Arial" w:cs="Arial"/>
          <w:sz w:val="24"/>
          <w:szCs w:val="24"/>
        </w:rPr>
        <w:t>Харті</w:t>
      </w:r>
      <w:r w:rsidR="0056718C">
        <w:rPr>
          <w:rFonts w:ascii="Arial" w:hAnsi="Arial" w:cs="Arial"/>
          <w:sz w:val="24"/>
          <w:szCs w:val="24"/>
        </w:rPr>
        <w:t>ю</w:t>
      </w:r>
      <w:r w:rsidR="0056718C" w:rsidRPr="0056718C">
        <w:rPr>
          <w:rFonts w:ascii="Arial" w:hAnsi="Arial" w:cs="Arial"/>
          <w:sz w:val="24"/>
          <w:szCs w:val="24"/>
        </w:rPr>
        <w:t xml:space="preserve"> Співтовариства про основні соціальні права працівників</w:t>
      </w:r>
      <w:r w:rsidRPr="001D58B9">
        <w:rPr>
          <w:rFonts w:ascii="Arial" w:hAnsi="Arial" w:cs="Arial"/>
          <w:sz w:val="24"/>
          <w:szCs w:val="24"/>
        </w:rPr>
        <w:t>.</w:t>
      </w:r>
    </w:p>
    <w:p w:rsidR="001D58B9" w:rsidRDefault="001D58B9" w:rsidP="001D58B9">
      <w:pPr>
        <w:spacing w:after="0" w:line="240" w:lineRule="auto"/>
        <w:ind w:left="360" w:firstLine="709"/>
        <w:jc w:val="center"/>
        <w:rPr>
          <w:rFonts w:ascii="Arial" w:hAnsi="Arial" w:cs="Arial"/>
          <w:b/>
          <w:sz w:val="24"/>
          <w:szCs w:val="24"/>
        </w:rPr>
      </w:pPr>
    </w:p>
    <w:p w:rsidR="001D58B9" w:rsidRPr="001D58B9" w:rsidRDefault="001D58B9" w:rsidP="001D58B9">
      <w:pPr>
        <w:spacing w:after="0" w:line="240" w:lineRule="auto"/>
        <w:ind w:left="360" w:firstLine="709"/>
        <w:jc w:val="center"/>
        <w:rPr>
          <w:rFonts w:ascii="Arial" w:hAnsi="Arial" w:cs="Arial"/>
          <w:b/>
          <w:sz w:val="24"/>
          <w:szCs w:val="24"/>
        </w:rPr>
      </w:pPr>
      <w:r w:rsidRPr="001D58B9">
        <w:rPr>
          <w:rFonts w:ascii="Arial" w:hAnsi="Arial" w:cs="Arial"/>
          <w:b/>
          <w:sz w:val="24"/>
          <w:szCs w:val="24"/>
        </w:rPr>
        <w:t>Модуль 2.</w:t>
      </w:r>
      <w:r>
        <w:rPr>
          <w:rFonts w:ascii="Arial" w:hAnsi="Arial" w:cs="Arial"/>
          <w:b/>
          <w:sz w:val="24"/>
          <w:szCs w:val="24"/>
        </w:rPr>
        <w:t xml:space="preserve"> </w:t>
      </w:r>
      <w:r w:rsidRPr="001D58B9">
        <w:rPr>
          <w:rFonts w:ascii="Arial" w:hAnsi="Arial" w:cs="Arial"/>
          <w:b/>
          <w:sz w:val="24"/>
          <w:szCs w:val="24"/>
        </w:rPr>
        <w:t>Спільні та галузеві політики ЄС</w:t>
      </w:r>
    </w:p>
    <w:p w:rsidR="001D58B9" w:rsidRPr="001D58B9" w:rsidRDefault="001D58B9" w:rsidP="001D58B9">
      <w:pPr>
        <w:spacing w:after="0" w:line="240" w:lineRule="auto"/>
        <w:ind w:left="360" w:firstLine="709"/>
        <w:jc w:val="both"/>
        <w:rPr>
          <w:rFonts w:ascii="Arial" w:hAnsi="Arial" w:cs="Arial"/>
          <w:b/>
          <w:sz w:val="24"/>
          <w:szCs w:val="24"/>
        </w:rPr>
      </w:pPr>
    </w:p>
    <w:p w:rsidR="001D58B9" w:rsidRPr="001D58B9" w:rsidRDefault="001D58B9" w:rsidP="001D58B9">
      <w:pPr>
        <w:numPr>
          <w:ilvl w:val="12"/>
          <w:numId w:val="0"/>
        </w:numPr>
        <w:spacing w:after="0" w:line="240" w:lineRule="auto"/>
        <w:ind w:firstLine="709"/>
        <w:jc w:val="both"/>
        <w:rPr>
          <w:rFonts w:ascii="Arial" w:hAnsi="Arial" w:cs="Arial"/>
          <w:b/>
          <w:sz w:val="24"/>
          <w:szCs w:val="24"/>
        </w:rPr>
      </w:pPr>
      <w:r w:rsidRPr="001D58B9">
        <w:rPr>
          <w:rFonts w:ascii="Arial" w:hAnsi="Arial" w:cs="Arial"/>
          <w:b/>
          <w:sz w:val="24"/>
          <w:szCs w:val="24"/>
        </w:rPr>
        <w:t>Тема 6. Основи спільних політик ЄС</w:t>
      </w:r>
    </w:p>
    <w:p w:rsidR="001D58B9" w:rsidRPr="001D58B9" w:rsidRDefault="001D58B9" w:rsidP="001D58B9">
      <w:pPr>
        <w:spacing w:after="0" w:line="240" w:lineRule="auto"/>
        <w:ind w:firstLine="709"/>
        <w:jc w:val="both"/>
        <w:rPr>
          <w:rFonts w:ascii="Arial" w:hAnsi="Arial" w:cs="Arial"/>
          <w:b/>
          <w:i/>
          <w:sz w:val="24"/>
          <w:szCs w:val="24"/>
        </w:rPr>
      </w:pPr>
      <w:r>
        <w:rPr>
          <w:rFonts w:ascii="Arial" w:hAnsi="Arial" w:cs="Arial"/>
          <w:i/>
          <w:sz w:val="24"/>
          <w:szCs w:val="24"/>
        </w:rPr>
        <w:t xml:space="preserve">1. </w:t>
      </w:r>
      <w:r w:rsidRPr="001D58B9">
        <w:rPr>
          <w:rFonts w:ascii="Arial" w:hAnsi="Arial" w:cs="Arial"/>
          <w:i/>
          <w:sz w:val="24"/>
          <w:szCs w:val="24"/>
        </w:rPr>
        <w:t xml:space="preserve">Характеристика  спільних політик ЄС. </w:t>
      </w:r>
    </w:p>
    <w:p w:rsidR="001D58B9" w:rsidRPr="001D58B9" w:rsidRDefault="001D58B9" w:rsidP="001D58B9">
      <w:pPr>
        <w:spacing w:after="0" w:line="240" w:lineRule="auto"/>
        <w:ind w:firstLine="709"/>
        <w:jc w:val="both"/>
        <w:rPr>
          <w:rFonts w:ascii="Arial" w:hAnsi="Arial" w:cs="Arial"/>
          <w:sz w:val="24"/>
          <w:szCs w:val="24"/>
        </w:rPr>
      </w:pPr>
      <w:r w:rsidRPr="001D58B9">
        <w:rPr>
          <w:rFonts w:ascii="Arial" w:hAnsi="Arial" w:cs="Arial"/>
          <w:sz w:val="24"/>
          <w:szCs w:val="24"/>
        </w:rPr>
        <w:t>Класифікація спільних політик ЄС: горизонтальні й секторальні, фундаментальні й вторинні політики. Фінансування спільних політик. Бюджет ЄС. Джерела надходжень та видатки бюджету ЄС. Горизонтальні політики ЄС.</w:t>
      </w:r>
    </w:p>
    <w:p w:rsidR="001D58B9" w:rsidRPr="001D58B9" w:rsidRDefault="001D58B9" w:rsidP="001D58B9">
      <w:pPr>
        <w:spacing w:after="0" w:line="240" w:lineRule="auto"/>
        <w:ind w:left="720"/>
        <w:jc w:val="both"/>
        <w:rPr>
          <w:rFonts w:ascii="Arial" w:hAnsi="Arial" w:cs="Arial"/>
          <w:i/>
          <w:sz w:val="24"/>
          <w:szCs w:val="24"/>
        </w:rPr>
      </w:pPr>
      <w:r>
        <w:rPr>
          <w:rFonts w:ascii="Arial" w:hAnsi="Arial" w:cs="Arial"/>
          <w:i/>
          <w:sz w:val="24"/>
          <w:szCs w:val="24"/>
        </w:rPr>
        <w:t xml:space="preserve">2. </w:t>
      </w:r>
      <w:r w:rsidRPr="001D58B9">
        <w:rPr>
          <w:rFonts w:ascii="Arial" w:hAnsi="Arial" w:cs="Arial"/>
          <w:i/>
          <w:sz w:val="24"/>
          <w:szCs w:val="24"/>
        </w:rPr>
        <w:t xml:space="preserve">Бюджетна політика ЄС, </w:t>
      </w:r>
    </w:p>
    <w:p w:rsidR="001D58B9" w:rsidRDefault="001D58B9" w:rsidP="001D58B9">
      <w:pPr>
        <w:spacing w:after="0" w:line="240" w:lineRule="auto"/>
        <w:ind w:firstLine="709"/>
        <w:jc w:val="both"/>
        <w:rPr>
          <w:rFonts w:ascii="Arial" w:hAnsi="Arial" w:cs="Arial"/>
          <w:sz w:val="24"/>
          <w:szCs w:val="24"/>
        </w:rPr>
      </w:pPr>
      <w:r w:rsidRPr="001D58B9">
        <w:rPr>
          <w:rFonts w:ascii="Arial" w:hAnsi="Arial" w:cs="Arial"/>
          <w:sz w:val="24"/>
          <w:szCs w:val="24"/>
        </w:rPr>
        <w:t>Фінансова система Європейського Союзу. Бюджет Європейського Союзу. Принципи бюджету ЄС.</w:t>
      </w:r>
      <w:r>
        <w:rPr>
          <w:rFonts w:ascii="Arial" w:hAnsi="Arial" w:cs="Arial"/>
          <w:sz w:val="24"/>
          <w:szCs w:val="24"/>
        </w:rPr>
        <w:t xml:space="preserve"> </w:t>
      </w:r>
      <w:r w:rsidRPr="001D58B9">
        <w:rPr>
          <w:rFonts w:ascii="Arial" w:hAnsi="Arial" w:cs="Arial"/>
          <w:sz w:val="24"/>
          <w:szCs w:val="24"/>
        </w:rPr>
        <w:t>Доходи і видатки бюджету Європейського Союзу. Політика бюджетних видатків у ЄС. Склад загального бюджету і перерозподіл фінансів в державах ЄС. Бюджетний процес та державний фінансовий контроль. Розробка та затвердження бюджетного плану.</w:t>
      </w:r>
      <w:r>
        <w:rPr>
          <w:rFonts w:ascii="Arial" w:hAnsi="Arial" w:cs="Arial"/>
          <w:sz w:val="24"/>
          <w:szCs w:val="24"/>
        </w:rPr>
        <w:t xml:space="preserve"> </w:t>
      </w:r>
      <w:r w:rsidRPr="001D58B9">
        <w:rPr>
          <w:rFonts w:ascii="Arial" w:hAnsi="Arial" w:cs="Arial"/>
          <w:sz w:val="24"/>
          <w:szCs w:val="24"/>
        </w:rPr>
        <w:t xml:space="preserve">Затвердження проекту бюджетного плану Радою. Перше читання в Парламенті. Друге читання в Раді. Друге читання в Парламенті, затвердження бюджетного плану. Затвердження бюджету. Наслідки не затвердження бюджету. Внесення змін та доповнень в бюджет. Виконання бюджету. Процедура розроблення фінансової перспективи </w:t>
      </w:r>
      <w:r w:rsidR="008C2890" w:rsidRPr="001D58B9">
        <w:rPr>
          <w:rFonts w:ascii="Arial" w:hAnsi="Arial" w:cs="Arial"/>
          <w:sz w:val="24"/>
          <w:szCs w:val="24"/>
        </w:rPr>
        <w:t>ЄС</w:t>
      </w:r>
      <w:r w:rsidRPr="001D58B9">
        <w:rPr>
          <w:rFonts w:ascii="Arial" w:hAnsi="Arial" w:cs="Arial"/>
          <w:sz w:val="24"/>
          <w:szCs w:val="24"/>
        </w:rPr>
        <w:t>. Принципи організації оподаткування та напрями гармонізації європейського податкового законодавства.</w:t>
      </w:r>
    </w:p>
    <w:p w:rsidR="001D58B9" w:rsidRPr="001D58B9" w:rsidRDefault="001D58B9" w:rsidP="001D58B9">
      <w:pPr>
        <w:spacing w:after="0" w:line="240" w:lineRule="auto"/>
        <w:ind w:firstLine="709"/>
        <w:jc w:val="both"/>
        <w:rPr>
          <w:rFonts w:ascii="Arial" w:hAnsi="Arial" w:cs="Arial"/>
          <w:i/>
          <w:sz w:val="24"/>
          <w:szCs w:val="24"/>
        </w:rPr>
      </w:pPr>
      <w:r>
        <w:rPr>
          <w:rFonts w:ascii="Arial" w:hAnsi="Arial" w:cs="Arial"/>
          <w:i/>
          <w:sz w:val="24"/>
          <w:szCs w:val="24"/>
        </w:rPr>
        <w:t xml:space="preserve">3. </w:t>
      </w:r>
      <w:r w:rsidRPr="001D58B9">
        <w:rPr>
          <w:rFonts w:ascii="Arial" w:hAnsi="Arial" w:cs="Arial"/>
          <w:i/>
          <w:sz w:val="24"/>
          <w:szCs w:val="24"/>
        </w:rPr>
        <w:t xml:space="preserve">Регіональна політика та політика згуртування. </w:t>
      </w:r>
    </w:p>
    <w:p w:rsidR="001D58B9" w:rsidRPr="001D58B9" w:rsidRDefault="001D58B9" w:rsidP="001D58B9">
      <w:pPr>
        <w:spacing w:after="0" w:line="240" w:lineRule="auto"/>
        <w:ind w:firstLine="709"/>
        <w:jc w:val="both"/>
        <w:rPr>
          <w:rFonts w:ascii="Arial" w:hAnsi="Arial" w:cs="Arial"/>
          <w:sz w:val="24"/>
          <w:szCs w:val="24"/>
        </w:rPr>
      </w:pPr>
      <w:r w:rsidRPr="001D58B9">
        <w:rPr>
          <w:rFonts w:ascii="Arial" w:hAnsi="Arial" w:cs="Arial"/>
          <w:sz w:val="24"/>
          <w:szCs w:val="24"/>
        </w:rPr>
        <w:t xml:space="preserve">Цілі та принципи регіональної політики ЄС. Політико-правові та інституційні засади регіональної політики ЄС. Етапи розвитку регіональної політики ЄС. Транскордонне співробітництво. </w:t>
      </w:r>
      <w:proofErr w:type="spellStart"/>
      <w:r w:rsidRPr="001D58B9">
        <w:rPr>
          <w:rFonts w:ascii="Arial" w:hAnsi="Arial" w:cs="Arial"/>
          <w:sz w:val="24"/>
          <w:szCs w:val="24"/>
        </w:rPr>
        <w:t>Єврорегіони</w:t>
      </w:r>
      <w:proofErr w:type="spellEnd"/>
      <w:r w:rsidRPr="001D58B9">
        <w:rPr>
          <w:rFonts w:ascii="Arial" w:hAnsi="Arial" w:cs="Arial"/>
          <w:sz w:val="24"/>
          <w:szCs w:val="24"/>
        </w:rPr>
        <w:t xml:space="preserve">. Спільна екологічна політика. Інституційні засади, фінансові інструменти та напрями екологічної політики ЄС. Еволюція політики охорони навколишнього середовища. Боротьба з глобальною зміною клімату в ЄС. </w:t>
      </w:r>
    </w:p>
    <w:p w:rsidR="001D58B9" w:rsidRPr="001D58B9" w:rsidRDefault="001D58B9" w:rsidP="001D58B9">
      <w:pPr>
        <w:spacing w:after="0" w:line="240" w:lineRule="auto"/>
        <w:ind w:left="1080" w:firstLine="709"/>
        <w:jc w:val="both"/>
        <w:rPr>
          <w:rFonts w:ascii="Arial" w:hAnsi="Arial" w:cs="Arial"/>
          <w:b/>
          <w:i/>
          <w:sz w:val="24"/>
          <w:szCs w:val="24"/>
        </w:rPr>
      </w:pPr>
    </w:p>
    <w:p w:rsidR="001D58B9" w:rsidRPr="001D58B9" w:rsidRDefault="001D58B9" w:rsidP="001D58B9">
      <w:pPr>
        <w:spacing w:after="0" w:line="240" w:lineRule="auto"/>
        <w:jc w:val="center"/>
        <w:rPr>
          <w:rFonts w:ascii="Arial" w:hAnsi="Arial" w:cs="Arial"/>
          <w:b/>
          <w:sz w:val="24"/>
          <w:szCs w:val="24"/>
        </w:rPr>
      </w:pPr>
      <w:r w:rsidRPr="001D58B9">
        <w:rPr>
          <w:rFonts w:ascii="Arial" w:hAnsi="Arial" w:cs="Arial"/>
          <w:b/>
          <w:sz w:val="24"/>
          <w:szCs w:val="24"/>
        </w:rPr>
        <w:t xml:space="preserve">Тема 7. Спільні політики у сфері рибальства; </w:t>
      </w:r>
      <w:r>
        <w:rPr>
          <w:rFonts w:ascii="Arial" w:hAnsi="Arial" w:cs="Arial"/>
          <w:b/>
          <w:sz w:val="24"/>
          <w:szCs w:val="24"/>
        </w:rPr>
        <w:br/>
      </w:r>
      <w:r w:rsidRPr="001D58B9">
        <w:rPr>
          <w:rFonts w:ascii="Arial" w:hAnsi="Arial" w:cs="Arial"/>
          <w:b/>
          <w:sz w:val="24"/>
          <w:szCs w:val="24"/>
        </w:rPr>
        <w:t>конкуренції; транспорту і промисловості</w:t>
      </w:r>
      <w:r w:rsidRPr="001D58B9">
        <w:rPr>
          <w:rFonts w:ascii="Arial" w:hAnsi="Arial" w:cs="Arial"/>
          <w:sz w:val="24"/>
          <w:szCs w:val="24"/>
        </w:rPr>
        <w:t>.</w:t>
      </w:r>
    </w:p>
    <w:p w:rsidR="001D58B9" w:rsidRPr="001D58B9" w:rsidRDefault="001D58B9" w:rsidP="001D58B9">
      <w:pPr>
        <w:numPr>
          <w:ilvl w:val="0"/>
          <w:numId w:val="28"/>
        </w:numPr>
        <w:tabs>
          <w:tab w:val="left" w:pos="993"/>
        </w:tabs>
        <w:spacing w:after="0" w:line="240" w:lineRule="auto"/>
        <w:ind w:left="0" w:firstLine="709"/>
        <w:rPr>
          <w:rFonts w:ascii="Arial" w:hAnsi="Arial" w:cs="Arial"/>
          <w:bCs/>
          <w:sz w:val="24"/>
          <w:szCs w:val="24"/>
        </w:rPr>
      </w:pPr>
      <w:r w:rsidRPr="001D58B9">
        <w:rPr>
          <w:rFonts w:ascii="Arial" w:hAnsi="Arial" w:cs="Arial"/>
          <w:i/>
          <w:sz w:val="24"/>
          <w:szCs w:val="24"/>
        </w:rPr>
        <w:t>Еволюція спільних політик у сфері рибальства; конкуренції; транспорту і промисловості</w:t>
      </w:r>
      <w:r w:rsidRPr="001D58B9">
        <w:rPr>
          <w:rFonts w:ascii="Arial" w:hAnsi="Arial" w:cs="Arial"/>
          <w:sz w:val="24"/>
          <w:szCs w:val="24"/>
        </w:rPr>
        <w:t>.</w:t>
      </w:r>
      <w:r w:rsidRPr="001D58B9">
        <w:rPr>
          <w:rFonts w:ascii="Arial" w:hAnsi="Arial" w:cs="Arial"/>
          <w:bCs/>
          <w:sz w:val="24"/>
          <w:szCs w:val="24"/>
        </w:rPr>
        <w:t xml:space="preserve"> </w:t>
      </w:r>
    </w:p>
    <w:p w:rsidR="001D58B9" w:rsidRPr="001D58B9" w:rsidRDefault="001D58B9" w:rsidP="001D58B9">
      <w:pPr>
        <w:spacing w:after="0" w:line="240" w:lineRule="auto"/>
        <w:ind w:firstLine="709"/>
        <w:jc w:val="both"/>
        <w:rPr>
          <w:rFonts w:ascii="Arial" w:hAnsi="Arial" w:cs="Arial"/>
          <w:sz w:val="24"/>
          <w:szCs w:val="24"/>
        </w:rPr>
      </w:pPr>
      <w:r w:rsidRPr="001D58B9">
        <w:rPr>
          <w:rFonts w:ascii="Arial" w:hAnsi="Arial" w:cs="Arial"/>
          <w:bCs/>
          <w:sz w:val="24"/>
          <w:szCs w:val="24"/>
        </w:rPr>
        <w:t xml:space="preserve"> Характерні риси транспортного сектору. </w:t>
      </w:r>
      <w:r w:rsidRPr="001D58B9">
        <w:rPr>
          <w:rFonts w:ascii="Arial" w:hAnsi="Arial" w:cs="Arial"/>
          <w:sz w:val="24"/>
          <w:szCs w:val="24"/>
        </w:rPr>
        <w:t xml:space="preserve">Внутрішній транспортний ринок.  Транспортна інфраструктура. Організація транспортного ринку за секторами. Інструменти та механізми реалізації. Формування системи </w:t>
      </w:r>
      <w:proofErr w:type="spellStart"/>
      <w:r w:rsidRPr="001D58B9">
        <w:rPr>
          <w:rFonts w:ascii="Arial" w:hAnsi="Arial" w:cs="Arial"/>
          <w:sz w:val="24"/>
          <w:szCs w:val="24"/>
        </w:rPr>
        <w:t>Пан'європейської</w:t>
      </w:r>
      <w:proofErr w:type="spellEnd"/>
      <w:r w:rsidRPr="001D58B9">
        <w:rPr>
          <w:rFonts w:ascii="Arial" w:hAnsi="Arial" w:cs="Arial"/>
          <w:sz w:val="24"/>
          <w:szCs w:val="24"/>
        </w:rPr>
        <w:t xml:space="preserve"> мережі як найбільш актуальне питання транспортної політики ЄС</w:t>
      </w:r>
    </w:p>
    <w:p w:rsidR="001D58B9" w:rsidRPr="001D58B9" w:rsidRDefault="001D58B9" w:rsidP="001D58B9">
      <w:pPr>
        <w:numPr>
          <w:ilvl w:val="0"/>
          <w:numId w:val="28"/>
        </w:numPr>
        <w:tabs>
          <w:tab w:val="left" w:pos="993"/>
        </w:tabs>
        <w:spacing w:after="0" w:line="240" w:lineRule="auto"/>
        <w:ind w:left="0" w:firstLine="709"/>
        <w:rPr>
          <w:rFonts w:ascii="Arial" w:hAnsi="Arial" w:cs="Arial"/>
          <w:i/>
          <w:sz w:val="24"/>
          <w:szCs w:val="24"/>
        </w:rPr>
      </w:pPr>
      <w:r w:rsidRPr="001D58B9">
        <w:rPr>
          <w:rFonts w:ascii="Arial" w:hAnsi="Arial" w:cs="Arial"/>
          <w:i/>
          <w:sz w:val="24"/>
          <w:szCs w:val="24"/>
        </w:rPr>
        <w:t>Політика рибальства.</w:t>
      </w:r>
    </w:p>
    <w:p w:rsidR="001D58B9" w:rsidRPr="001D58B9" w:rsidRDefault="001D58B9" w:rsidP="001D58B9">
      <w:pPr>
        <w:widowControl w:val="0"/>
        <w:autoSpaceDE w:val="0"/>
        <w:autoSpaceDN w:val="0"/>
        <w:adjustRightInd w:val="0"/>
        <w:spacing w:after="0" w:line="240" w:lineRule="auto"/>
        <w:ind w:firstLine="709"/>
        <w:jc w:val="both"/>
        <w:rPr>
          <w:rFonts w:ascii="Arial" w:hAnsi="Arial" w:cs="Arial"/>
          <w:sz w:val="24"/>
          <w:szCs w:val="24"/>
        </w:rPr>
      </w:pPr>
      <w:r w:rsidRPr="001D58B9">
        <w:rPr>
          <w:rFonts w:ascii="Arial" w:hAnsi="Arial" w:cs="Arial"/>
          <w:sz w:val="24"/>
          <w:szCs w:val="24"/>
        </w:rPr>
        <w:t>Система Спільноти щодо рибальства й аквакультури стосується всіх видів діяльності, пов'язаних з експлуатацією живих водних ресурсів, а також обробленням та збутом продукції рибальства й аквакультури. Основною метою функціонування системи є розв'язання проблеми вичерпування рибних запасів і забезпечення відповідальної й сталої експлуатації водних ресурсів, зокрема шляхом запровадження належних умов для збереження й охорони цих ресурсів.</w:t>
      </w:r>
    </w:p>
    <w:p w:rsidR="001D58B9" w:rsidRPr="001D58B9" w:rsidRDefault="001D58B9" w:rsidP="001D58B9">
      <w:pPr>
        <w:numPr>
          <w:ilvl w:val="0"/>
          <w:numId w:val="28"/>
        </w:numPr>
        <w:tabs>
          <w:tab w:val="left" w:pos="993"/>
        </w:tabs>
        <w:spacing w:after="0" w:line="240" w:lineRule="auto"/>
        <w:ind w:left="0" w:firstLine="709"/>
        <w:rPr>
          <w:rFonts w:ascii="Arial" w:hAnsi="Arial" w:cs="Arial"/>
          <w:i/>
          <w:sz w:val="24"/>
          <w:szCs w:val="24"/>
        </w:rPr>
      </w:pPr>
      <w:r w:rsidRPr="001D58B9">
        <w:rPr>
          <w:rFonts w:ascii="Arial" w:hAnsi="Arial" w:cs="Arial"/>
          <w:i/>
          <w:sz w:val="24"/>
          <w:szCs w:val="24"/>
        </w:rPr>
        <w:t>Конкурентна політика ЄС.</w:t>
      </w:r>
    </w:p>
    <w:p w:rsidR="001D58B9" w:rsidRPr="001D58B9" w:rsidRDefault="001D58B9" w:rsidP="001D58B9">
      <w:pPr>
        <w:widowControl w:val="0"/>
        <w:autoSpaceDE w:val="0"/>
        <w:autoSpaceDN w:val="0"/>
        <w:adjustRightInd w:val="0"/>
        <w:spacing w:after="0" w:line="240" w:lineRule="auto"/>
        <w:ind w:firstLine="709"/>
        <w:jc w:val="both"/>
        <w:rPr>
          <w:rFonts w:ascii="Arial" w:hAnsi="Arial" w:cs="Arial"/>
          <w:sz w:val="24"/>
          <w:szCs w:val="24"/>
        </w:rPr>
      </w:pPr>
      <w:r w:rsidRPr="001D58B9">
        <w:rPr>
          <w:rFonts w:ascii="Arial" w:hAnsi="Arial" w:cs="Arial"/>
          <w:sz w:val="24"/>
          <w:szCs w:val="24"/>
        </w:rPr>
        <w:lastRenderedPageBreak/>
        <w:t xml:space="preserve">Згідно з новим підходом до технічної гармонізації та стандартизації, законодавство лише встановлює основні вимоги, що їм має відповідати продукція задля забезпечення охорони здоров'я населення та безпеки або охорони навколишнього середовища і споживача. Для </w:t>
      </w:r>
      <w:proofErr w:type="spellStart"/>
      <w:r w:rsidRPr="001D58B9">
        <w:rPr>
          <w:rFonts w:ascii="Arial" w:hAnsi="Arial" w:cs="Arial"/>
          <w:sz w:val="24"/>
          <w:szCs w:val="24"/>
        </w:rPr>
        <w:t>конкурентності</w:t>
      </w:r>
      <w:proofErr w:type="spellEnd"/>
      <w:r w:rsidRPr="001D58B9">
        <w:rPr>
          <w:rFonts w:ascii="Arial" w:hAnsi="Arial" w:cs="Arial"/>
          <w:sz w:val="24"/>
          <w:szCs w:val="24"/>
        </w:rPr>
        <w:t xml:space="preserve"> європейської промисловості важливі також державні закупівлі, які наразі стали доступні завдяки нормативному регулюванню єдиного ринку.</w:t>
      </w:r>
    </w:p>
    <w:p w:rsidR="001D58B9" w:rsidRPr="001D58B9" w:rsidRDefault="001D58B9" w:rsidP="001D58B9">
      <w:pPr>
        <w:tabs>
          <w:tab w:val="left" w:pos="993"/>
        </w:tabs>
        <w:spacing w:after="0" w:line="240" w:lineRule="auto"/>
        <w:ind w:firstLine="709"/>
        <w:rPr>
          <w:rFonts w:ascii="Arial" w:hAnsi="Arial" w:cs="Arial"/>
          <w:b/>
          <w:sz w:val="24"/>
          <w:szCs w:val="24"/>
        </w:rPr>
      </w:pPr>
    </w:p>
    <w:p w:rsidR="001D58B9" w:rsidRPr="001D58B9" w:rsidRDefault="001D58B9" w:rsidP="001D58B9">
      <w:pPr>
        <w:numPr>
          <w:ilvl w:val="12"/>
          <w:numId w:val="0"/>
        </w:numPr>
        <w:spacing w:after="0" w:line="240" w:lineRule="auto"/>
        <w:jc w:val="center"/>
        <w:rPr>
          <w:rFonts w:ascii="Arial" w:hAnsi="Arial" w:cs="Arial"/>
          <w:b/>
          <w:sz w:val="24"/>
          <w:szCs w:val="24"/>
        </w:rPr>
      </w:pPr>
      <w:r w:rsidRPr="001D58B9">
        <w:rPr>
          <w:rFonts w:ascii="Arial" w:hAnsi="Arial" w:cs="Arial"/>
          <w:b/>
          <w:sz w:val="24"/>
          <w:szCs w:val="24"/>
        </w:rPr>
        <w:t>Тема 8. Сільськогосподарська політика ЄС.</w:t>
      </w:r>
    </w:p>
    <w:p w:rsidR="001D58B9" w:rsidRPr="001D58B9" w:rsidRDefault="001D58B9" w:rsidP="001D58B9">
      <w:pPr>
        <w:spacing w:after="0" w:line="240" w:lineRule="auto"/>
        <w:ind w:firstLine="709"/>
        <w:jc w:val="both"/>
        <w:rPr>
          <w:rFonts w:ascii="Arial" w:hAnsi="Arial" w:cs="Arial"/>
          <w:i/>
          <w:sz w:val="24"/>
          <w:szCs w:val="24"/>
        </w:rPr>
      </w:pPr>
      <w:r w:rsidRPr="001D58B9">
        <w:rPr>
          <w:rFonts w:ascii="Arial" w:hAnsi="Arial" w:cs="Arial"/>
          <w:sz w:val="24"/>
          <w:szCs w:val="24"/>
        </w:rPr>
        <w:t>1</w:t>
      </w:r>
      <w:r w:rsidRPr="001D58B9">
        <w:rPr>
          <w:rFonts w:ascii="Arial" w:hAnsi="Arial" w:cs="Arial"/>
          <w:i/>
          <w:sz w:val="24"/>
          <w:szCs w:val="24"/>
        </w:rPr>
        <w:t>.Загальна характеристика аграрної політики ЄС.</w:t>
      </w:r>
    </w:p>
    <w:p w:rsidR="001D58B9" w:rsidRPr="001D58B9" w:rsidRDefault="001D58B9" w:rsidP="001D58B9">
      <w:pPr>
        <w:spacing w:after="0" w:line="240" w:lineRule="auto"/>
        <w:ind w:firstLine="709"/>
        <w:jc w:val="both"/>
        <w:rPr>
          <w:rFonts w:ascii="Arial" w:hAnsi="Arial" w:cs="Arial"/>
          <w:sz w:val="24"/>
          <w:szCs w:val="24"/>
        </w:rPr>
      </w:pPr>
      <w:r w:rsidRPr="001D58B9">
        <w:rPr>
          <w:rFonts w:ascii="Arial" w:hAnsi="Arial" w:cs="Arial"/>
          <w:sz w:val="24"/>
          <w:szCs w:val="24"/>
        </w:rPr>
        <w:t xml:space="preserve">Цілі й принципи Спільної сільськогосподарської політики. Зародження та перші десятиліття існування Спільної Аграрної Політики. Основні етапи розвитку САП. Римська Угода. Перші регулювання ринку. Активна підтримка цін. Квота на молоко. Консервативна цінова політика. </w:t>
      </w:r>
    </w:p>
    <w:p w:rsidR="001D58B9" w:rsidRPr="001D58B9" w:rsidRDefault="001D58B9" w:rsidP="001D58B9">
      <w:pPr>
        <w:spacing w:after="0" w:line="240" w:lineRule="auto"/>
        <w:ind w:firstLine="709"/>
        <w:rPr>
          <w:rFonts w:ascii="Arial" w:hAnsi="Arial" w:cs="Arial"/>
          <w:sz w:val="24"/>
          <w:szCs w:val="24"/>
        </w:rPr>
      </w:pPr>
      <w:r w:rsidRPr="001D58B9">
        <w:rPr>
          <w:rFonts w:ascii="Arial" w:hAnsi="Arial" w:cs="Arial"/>
          <w:i/>
          <w:sz w:val="24"/>
          <w:szCs w:val="24"/>
        </w:rPr>
        <w:t>2. Реформа спільної сільськогосподарської політики.</w:t>
      </w:r>
      <w:r w:rsidRPr="001D58B9">
        <w:rPr>
          <w:rFonts w:ascii="Arial" w:hAnsi="Arial" w:cs="Arial"/>
          <w:sz w:val="24"/>
          <w:szCs w:val="24"/>
        </w:rPr>
        <w:t xml:space="preserve"> </w:t>
      </w:r>
    </w:p>
    <w:p w:rsidR="001D58B9" w:rsidRPr="001D58B9" w:rsidRDefault="001D58B9" w:rsidP="001D58B9">
      <w:pPr>
        <w:spacing w:after="0" w:line="240" w:lineRule="auto"/>
        <w:ind w:firstLine="709"/>
        <w:jc w:val="both"/>
        <w:rPr>
          <w:rFonts w:ascii="Arial" w:hAnsi="Arial" w:cs="Arial"/>
          <w:sz w:val="24"/>
          <w:szCs w:val="24"/>
        </w:rPr>
      </w:pPr>
      <w:r w:rsidRPr="001D58B9">
        <w:rPr>
          <w:rFonts w:ascii="Arial" w:hAnsi="Arial" w:cs="Arial"/>
          <w:sz w:val="24"/>
          <w:szCs w:val="24"/>
        </w:rPr>
        <w:t xml:space="preserve">Реформа </w:t>
      </w:r>
      <w:proofErr w:type="spellStart"/>
      <w:r w:rsidRPr="001D58B9">
        <w:rPr>
          <w:rFonts w:ascii="Arial" w:hAnsi="Arial" w:cs="Arial"/>
          <w:sz w:val="24"/>
          <w:szCs w:val="24"/>
        </w:rPr>
        <w:t>МакШеррі</w:t>
      </w:r>
      <w:proofErr w:type="spellEnd"/>
      <w:r w:rsidRPr="001D58B9">
        <w:rPr>
          <w:rFonts w:ascii="Arial" w:hAnsi="Arial" w:cs="Arial"/>
          <w:sz w:val="24"/>
          <w:szCs w:val="24"/>
        </w:rPr>
        <w:t xml:space="preserve"> 1992 року. Наслідки САП. План дій 2000. Реформа </w:t>
      </w:r>
      <w:proofErr w:type="spellStart"/>
      <w:r w:rsidRPr="001D58B9">
        <w:rPr>
          <w:rFonts w:ascii="Arial" w:hAnsi="Arial" w:cs="Arial"/>
          <w:sz w:val="24"/>
          <w:szCs w:val="24"/>
        </w:rPr>
        <w:t>Фішлера</w:t>
      </w:r>
      <w:proofErr w:type="spellEnd"/>
      <w:r w:rsidRPr="001D58B9">
        <w:rPr>
          <w:rFonts w:ascii="Arial" w:hAnsi="Arial" w:cs="Arial"/>
          <w:sz w:val="24"/>
          <w:szCs w:val="24"/>
        </w:rPr>
        <w:t xml:space="preserve"> 2003 року. Програми розвитку сільської місцевості ЄС. Результат реформи </w:t>
      </w:r>
      <w:proofErr w:type="spellStart"/>
      <w:r w:rsidRPr="001D58B9">
        <w:rPr>
          <w:rFonts w:ascii="Arial" w:hAnsi="Arial" w:cs="Arial"/>
          <w:sz w:val="24"/>
          <w:szCs w:val="24"/>
        </w:rPr>
        <w:t>Фішлера</w:t>
      </w:r>
      <w:proofErr w:type="spellEnd"/>
      <w:r w:rsidRPr="001D58B9">
        <w:rPr>
          <w:rFonts w:ascii="Arial" w:hAnsi="Arial" w:cs="Arial"/>
          <w:sz w:val="24"/>
          <w:szCs w:val="24"/>
        </w:rPr>
        <w:t>. Наслідки для аграрної політики України.</w:t>
      </w:r>
      <w:r w:rsidR="00A9468F">
        <w:rPr>
          <w:rFonts w:ascii="Arial" w:hAnsi="Arial" w:cs="Arial"/>
          <w:sz w:val="24"/>
          <w:szCs w:val="24"/>
        </w:rPr>
        <w:t xml:space="preserve"> </w:t>
      </w:r>
      <w:r w:rsidRPr="001D58B9">
        <w:rPr>
          <w:rFonts w:ascii="Arial" w:hAnsi="Arial" w:cs="Arial"/>
          <w:sz w:val="24"/>
          <w:szCs w:val="24"/>
        </w:rPr>
        <w:t>Пошуки шляхів структурного реформування С</w:t>
      </w:r>
      <w:r w:rsidR="000B7121">
        <w:rPr>
          <w:rFonts w:ascii="Arial" w:hAnsi="Arial" w:cs="Arial"/>
          <w:sz w:val="24"/>
          <w:szCs w:val="24"/>
        </w:rPr>
        <w:t>А</w:t>
      </w:r>
      <w:r w:rsidRPr="001D58B9">
        <w:rPr>
          <w:rFonts w:ascii="Arial" w:hAnsi="Arial" w:cs="Arial"/>
          <w:sz w:val="24"/>
          <w:szCs w:val="24"/>
        </w:rPr>
        <w:t>П.</w:t>
      </w:r>
    </w:p>
    <w:p w:rsidR="001D58B9" w:rsidRPr="001D58B9" w:rsidRDefault="001D58B9" w:rsidP="001D58B9">
      <w:pPr>
        <w:spacing w:after="0" w:line="240" w:lineRule="auto"/>
        <w:ind w:left="720" w:firstLine="709"/>
        <w:jc w:val="both"/>
        <w:rPr>
          <w:rFonts w:ascii="Arial" w:hAnsi="Arial" w:cs="Arial"/>
          <w:b/>
          <w:sz w:val="24"/>
          <w:szCs w:val="24"/>
        </w:rPr>
      </w:pPr>
    </w:p>
    <w:p w:rsidR="001D58B9" w:rsidRPr="001D58B9" w:rsidRDefault="001D58B9" w:rsidP="001D58B9">
      <w:pPr>
        <w:numPr>
          <w:ilvl w:val="12"/>
          <w:numId w:val="0"/>
        </w:numPr>
        <w:spacing w:after="0" w:line="240" w:lineRule="auto"/>
        <w:ind w:firstLine="709"/>
        <w:jc w:val="center"/>
        <w:rPr>
          <w:rFonts w:ascii="Arial" w:hAnsi="Arial" w:cs="Arial"/>
          <w:b/>
          <w:sz w:val="24"/>
          <w:szCs w:val="24"/>
        </w:rPr>
      </w:pPr>
      <w:r w:rsidRPr="001D58B9">
        <w:rPr>
          <w:rFonts w:ascii="Arial" w:hAnsi="Arial" w:cs="Arial"/>
          <w:b/>
          <w:sz w:val="24"/>
          <w:szCs w:val="24"/>
        </w:rPr>
        <w:t>Тема 9. Енергетична політика ЄС.</w:t>
      </w:r>
    </w:p>
    <w:p w:rsidR="001D58B9" w:rsidRPr="001D58B9" w:rsidRDefault="001D58B9" w:rsidP="001D58B9">
      <w:pPr>
        <w:spacing w:after="0" w:line="240" w:lineRule="auto"/>
        <w:ind w:firstLine="709"/>
        <w:rPr>
          <w:rFonts w:ascii="Arial" w:hAnsi="Arial" w:cs="Arial"/>
          <w:bCs/>
          <w:i/>
          <w:sz w:val="24"/>
          <w:szCs w:val="24"/>
        </w:rPr>
      </w:pPr>
      <w:r w:rsidRPr="001D58B9">
        <w:rPr>
          <w:rFonts w:ascii="Arial" w:hAnsi="Arial" w:cs="Arial"/>
          <w:bCs/>
          <w:i/>
          <w:sz w:val="24"/>
          <w:szCs w:val="24"/>
        </w:rPr>
        <w:t xml:space="preserve">1.Реалізація енергетичної політики у Європі. </w:t>
      </w:r>
    </w:p>
    <w:p w:rsidR="001D58B9" w:rsidRPr="001D58B9" w:rsidRDefault="001D58B9" w:rsidP="001D58B9">
      <w:pPr>
        <w:spacing w:after="0" w:line="240" w:lineRule="auto"/>
        <w:ind w:firstLine="709"/>
        <w:jc w:val="both"/>
        <w:rPr>
          <w:rFonts w:ascii="Arial" w:hAnsi="Arial" w:cs="Arial"/>
          <w:bCs/>
          <w:sz w:val="24"/>
          <w:szCs w:val="24"/>
        </w:rPr>
      </w:pPr>
      <w:r w:rsidRPr="001D58B9">
        <w:rPr>
          <w:rFonts w:ascii="Arial" w:hAnsi="Arial" w:cs="Arial"/>
          <w:sz w:val="24"/>
          <w:szCs w:val="24"/>
        </w:rPr>
        <w:t xml:space="preserve">Два основоположні Договори були присвячені енергоносіям минулого (вугіллю — Договір про </w:t>
      </w:r>
      <w:proofErr w:type="spellStart"/>
      <w:r w:rsidR="00931CAF">
        <w:rPr>
          <w:rFonts w:ascii="Arial" w:hAnsi="Arial" w:cs="Arial"/>
          <w:sz w:val="24"/>
          <w:szCs w:val="24"/>
          <w:lang w:val="ru-RU"/>
        </w:rPr>
        <w:t>створення</w:t>
      </w:r>
      <w:proofErr w:type="spellEnd"/>
      <w:r w:rsidR="00931CAF">
        <w:rPr>
          <w:rFonts w:ascii="Arial" w:hAnsi="Arial" w:cs="Arial"/>
          <w:sz w:val="24"/>
          <w:szCs w:val="24"/>
          <w:lang w:val="ru-RU"/>
        </w:rPr>
        <w:t xml:space="preserve"> </w:t>
      </w:r>
      <w:r w:rsidRPr="001D58B9">
        <w:rPr>
          <w:rFonts w:ascii="Arial" w:hAnsi="Arial" w:cs="Arial"/>
          <w:sz w:val="24"/>
          <w:szCs w:val="24"/>
        </w:rPr>
        <w:t xml:space="preserve">ЄСВС) та, як вважали, майбутнього (атомній енергії - Договір про Євратом), тому не було правових інструментів, які б дозволили взяти на себе відповідальність в енергетичному секторі (фактично в нафтовому, певну увагу якому було приділено лише в Договорі про </w:t>
      </w:r>
      <w:proofErr w:type="spellStart"/>
      <w:r w:rsidRPr="001D58B9">
        <w:rPr>
          <w:rFonts w:ascii="Arial" w:hAnsi="Arial" w:cs="Arial"/>
          <w:sz w:val="24"/>
          <w:szCs w:val="24"/>
        </w:rPr>
        <w:t>ЄЕСп</w:t>
      </w:r>
      <w:proofErr w:type="spellEnd"/>
      <w:r w:rsidRPr="001D58B9">
        <w:rPr>
          <w:rFonts w:ascii="Arial" w:hAnsi="Arial" w:cs="Arial"/>
          <w:sz w:val="24"/>
          <w:szCs w:val="24"/>
        </w:rPr>
        <w:t>). Енергетична політика вкрай важлива, оскільки енергія становить основу економічної й соціальної діяльності індустріалізованих країн. Енергетичні витрати впливають не лише на ті галузі, що вирізняються значним енергоспоживанням, а й на промисловість загалом і навіть на життєвий рівень громадян, передусім тому, що ціни на енергоносії чинять вплив на транспортні видатки та витрати на опалення.</w:t>
      </w:r>
    </w:p>
    <w:p w:rsidR="001D58B9" w:rsidRPr="001D58B9" w:rsidRDefault="001D58B9" w:rsidP="001D58B9">
      <w:pPr>
        <w:spacing w:after="0" w:line="240" w:lineRule="auto"/>
        <w:ind w:firstLine="709"/>
        <w:rPr>
          <w:rFonts w:ascii="Arial" w:hAnsi="Arial" w:cs="Arial"/>
          <w:bCs/>
          <w:i/>
          <w:sz w:val="24"/>
          <w:szCs w:val="24"/>
        </w:rPr>
      </w:pPr>
      <w:r w:rsidRPr="001D58B9">
        <w:rPr>
          <w:rFonts w:ascii="Arial" w:hAnsi="Arial" w:cs="Arial"/>
          <w:bCs/>
          <w:i/>
          <w:sz w:val="24"/>
          <w:szCs w:val="24"/>
        </w:rPr>
        <w:t xml:space="preserve">2.Внутрішній енергетичний ринок. </w:t>
      </w:r>
    </w:p>
    <w:p w:rsidR="001D58B9" w:rsidRPr="001D58B9" w:rsidRDefault="001D58B9" w:rsidP="001D58B9">
      <w:pPr>
        <w:widowControl w:val="0"/>
        <w:autoSpaceDE w:val="0"/>
        <w:autoSpaceDN w:val="0"/>
        <w:adjustRightInd w:val="0"/>
        <w:spacing w:after="0" w:line="240" w:lineRule="auto"/>
        <w:ind w:firstLine="709"/>
        <w:jc w:val="both"/>
        <w:rPr>
          <w:rFonts w:ascii="Arial" w:hAnsi="Arial" w:cs="Arial"/>
          <w:sz w:val="24"/>
          <w:szCs w:val="24"/>
        </w:rPr>
      </w:pPr>
      <w:r w:rsidRPr="001D58B9">
        <w:rPr>
          <w:rFonts w:ascii="Arial" w:hAnsi="Arial" w:cs="Arial"/>
          <w:sz w:val="24"/>
          <w:szCs w:val="24"/>
        </w:rPr>
        <w:t xml:space="preserve">Інтеграція цього ринку має фундаментальне значення для забезпечення </w:t>
      </w:r>
      <w:proofErr w:type="spellStart"/>
      <w:r w:rsidRPr="001D58B9">
        <w:rPr>
          <w:rFonts w:ascii="Arial" w:hAnsi="Arial" w:cs="Arial"/>
          <w:sz w:val="24"/>
          <w:szCs w:val="24"/>
        </w:rPr>
        <w:t>конкурентності</w:t>
      </w:r>
      <w:proofErr w:type="spellEnd"/>
      <w:r w:rsidRPr="001D58B9">
        <w:rPr>
          <w:rFonts w:ascii="Arial" w:hAnsi="Arial" w:cs="Arial"/>
          <w:sz w:val="24"/>
          <w:szCs w:val="24"/>
        </w:rPr>
        <w:t xml:space="preserve"> економіки ЄС та підвищення добробуту його громадян. Однак енергетичний сектор не може повною мірою скористатися вигодами від подібної інтеграції, оскільки держави-члени й досі використовують аргументи щодо безпеки постачання та відмінностей в енергетичній ситуації різних держав як привід для збереження своїх національних монополій і подальшого існування різних регулятивних систем.</w:t>
      </w:r>
    </w:p>
    <w:p w:rsidR="001D58B9" w:rsidRPr="001D58B9" w:rsidRDefault="001D58B9" w:rsidP="001D58B9">
      <w:pPr>
        <w:spacing w:after="0" w:line="240" w:lineRule="auto"/>
        <w:ind w:firstLine="709"/>
        <w:rPr>
          <w:rFonts w:ascii="Arial" w:hAnsi="Arial" w:cs="Arial"/>
          <w:bCs/>
          <w:i/>
          <w:sz w:val="24"/>
          <w:szCs w:val="24"/>
        </w:rPr>
      </w:pPr>
      <w:r w:rsidRPr="001D58B9">
        <w:rPr>
          <w:rFonts w:ascii="Arial" w:hAnsi="Arial" w:cs="Arial"/>
          <w:bCs/>
          <w:i/>
          <w:sz w:val="24"/>
          <w:szCs w:val="24"/>
        </w:rPr>
        <w:t xml:space="preserve">3. Енергетична стратегія Спільноти. </w:t>
      </w:r>
    </w:p>
    <w:p w:rsidR="001D58B9" w:rsidRPr="001D58B9" w:rsidRDefault="001D58B9" w:rsidP="001D58B9">
      <w:pPr>
        <w:spacing w:after="0" w:line="240" w:lineRule="auto"/>
        <w:ind w:firstLine="709"/>
        <w:rPr>
          <w:rFonts w:ascii="Arial" w:hAnsi="Arial" w:cs="Arial"/>
          <w:bCs/>
          <w:i/>
          <w:sz w:val="24"/>
          <w:szCs w:val="24"/>
        </w:rPr>
      </w:pPr>
      <w:r w:rsidRPr="001D58B9">
        <w:rPr>
          <w:rFonts w:ascii="Arial" w:hAnsi="Arial" w:cs="Arial"/>
          <w:sz w:val="24"/>
          <w:szCs w:val="24"/>
        </w:rPr>
        <w:t>Розвиток енергетичної політики ЄС. Енергетична стратегія ЄС. Пріоритети зовнішньої енергетичної політики ЄС.</w:t>
      </w:r>
    </w:p>
    <w:p w:rsidR="001D58B9" w:rsidRPr="001D58B9" w:rsidRDefault="001D58B9" w:rsidP="001D58B9">
      <w:pPr>
        <w:numPr>
          <w:ilvl w:val="12"/>
          <w:numId w:val="0"/>
        </w:numPr>
        <w:spacing w:after="0" w:line="240" w:lineRule="auto"/>
        <w:ind w:firstLine="709"/>
        <w:jc w:val="center"/>
        <w:rPr>
          <w:rFonts w:ascii="Arial" w:hAnsi="Arial" w:cs="Arial"/>
          <w:b/>
          <w:sz w:val="24"/>
          <w:szCs w:val="24"/>
        </w:rPr>
      </w:pPr>
    </w:p>
    <w:p w:rsidR="001D58B9" w:rsidRPr="001D58B9" w:rsidRDefault="001D58B9" w:rsidP="001D58B9">
      <w:pPr>
        <w:numPr>
          <w:ilvl w:val="12"/>
          <w:numId w:val="0"/>
        </w:numPr>
        <w:spacing w:after="0" w:line="240" w:lineRule="auto"/>
        <w:ind w:firstLine="709"/>
        <w:jc w:val="center"/>
        <w:rPr>
          <w:rFonts w:ascii="Arial" w:hAnsi="Arial" w:cs="Arial"/>
          <w:b/>
          <w:sz w:val="24"/>
          <w:szCs w:val="24"/>
        </w:rPr>
      </w:pPr>
      <w:r w:rsidRPr="001D58B9">
        <w:rPr>
          <w:rFonts w:ascii="Arial" w:hAnsi="Arial" w:cs="Arial"/>
          <w:b/>
          <w:sz w:val="24"/>
          <w:szCs w:val="24"/>
        </w:rPr>
        <w:t xml:space="preserve">Тема 10. Перспективи економічної інтеграції України та ЄС </w:t>
      </w:r>
    </w:p>
    <w:p w:rsidR="001D58B9" w:rsidRPr="001D58B9" w:rsidRDefault="001D58B9" w:rsidP="001D58B9">
      <w:pPr>
        <w:spacing w:after="0" w:line="240" w:lineRule="auto"/>
        <w:ind w:firstLine="708"/>
        <w:jc w:val="both"/>
        <w:rPr>
          <w:rFonts w:ascii="Arial" w:hAnsi="Arial" w:cs="Arial"/>
          <w:i/>
          <w:sz w:val="24"/>
          <w:szCs w:val="24"/>
        </w:rPr>
      </w:pPr>
      <w:r>
        <w:rPr>
          <w:rFonts w:ascii="Arial" w:hAnsi="Arial" w:cs="Arial"/>
          <w:i/>
          <w:sz w:val="24"/>
          <w:szCs w:val="24"/>
        </w:rPr>
        <w:t xml:space="preserve">1. </w:t>
      </w:r>
      <w:r w:rsidRPr="001D58B9">
        <w:rPr>
          <w:rFonts w:ascii="Arial" w:hAnsi="Arial" w:cs="Arial"/>
          <w:i/>
          <w:sz w:val="24"/>
          <w:szCs w:val="24"/>
        </w:rPr>
        <w:t>Розвиток відносин України з ЄС.</w:t>
      </w:r>
    </w:p>
    <w:p w:rsidR="001D58B9" w:rsidRPr="001D58B9" w:rsidRDefault="001D58B9" w:rsidP="001D58B9">
      <w:pPr>
        <w:spacing w:after="0" w:line="240" w:lineRule="auto"/>
        <w:ind w:firstLine="709"/>
        <w:jc w:val="both"/>
        <w:rPr>
          <w:rFonts w:ascii="Arial" w:hAnsi="Arial" w:cs="Arial"/>
          <w:sz w:val="24"/>
          <w:szCs w:val="24"/>
        </w:rPr>
      </w:pPr>
      <w:r w:rsidRPr="001D58B9">
        <w:rPr>
          <w:rFonts w:ascii="Arial" w:hAnsi="Arial" w:cs="Arial"/>
          <w:sz w:val="24"/>
          <w:szCs w:val="24"/>
        </w:rPr>
        <w:t>Укладення угоди про партнерство та співробітництво між Україною та ЄС (1994), прийняття Євросоюзом «Спільної позиції (щодо України)» в 1994 р. як вияв прагнення розвивати співробітництво з Україною та підтримувати демократичні перетворення в ній. Формування ідентичності України в контексті інтеграційних процесів. Європейської політики сусідства (ЄПС) та розвиток відносин з ЄС. План дій Україна – ЄС  (21 лютого 2005 р.) та його реалізація. Угода про асоціацію, поглиблена та всеосяжна зона вільної торгівлі між Україною та ЄС</w:t>
      </w:r>
      <w:r>
        <w:rPr>
          <w:rFonts w:ascii="Arial" w:hAnsi="Arial" w:cs="Arial"/>
          <w:sz w:val="24"/>
          <w:szCs w:val="24"/>
        </w:rPr>
        <w:t>.</w:t>
      </w:r>
    </w:p>
    <w:p w:rsidR="001D58B9" w:rsidRPr="001D58B9" w:rsidRDefault="001D58B9" w:rsidP="001D58B9">
      <w:pPr>
        <w:spacing w:after="0" w:line="240" w:lineRule="auto"/>
        <w:ind w:firstLine="708"/>
        <w:jc w:val="both"/>
        <w:rPr>
          <w:rFonts w:ascii="Arial" w:hAnsi="Arial" w:cs="Arial"/>
          <w:i/>
          <w:sz w:val="24"/>
          <w:szCs w:val="24"/>
        </w:rPr>
      </w:pPr>
      <w:r>
        <w:rPr>
          <w:rFonts w:ascii="Arial" w:hAnsi="Arial" w:cs="Arial"/>
          <w:i/>
          <w:sz w:val="24"/>
          <w:szCs w:val="24"/>
        </w:rPr>
        <w:t xml:space="preserve">2. </w:t>
      </w:r>
      <w:r w:rsidRPr="001D58B9">
        <w:rPr>
          <w:rFonts w:ascii="Arial" w:hAnsi="Arial" w:cs="Arial"/>
          <w:i/>
          <w:sz w:val="24"/>
          <w:szCs w:val="24"/>
        </w:rPr>
        <w:t>Економічне співробітництво та інтеграція України до ЄС.</w:t>
      </w:r>
    </w:p>
    <w:p w:rsidR="001D58B9" w:rsidRPr="001D58B9" w:rsidRDefault="001D58B9" w:rsidP="001D58B9">
      <w:pPr>
        <w:spacing w:after="0" w:line="240" w:lineRule="auto"/>
        <w:ind w:firstLine="709"/>
        <w:jc w:val="both"/>
        <w:rPr>
          <w:rFonts w:ascii="Arial" w:hAnsi="Arial" w:cs="Arial"/>
          <w:sz w:val="24"/>
          <w:szCs w:val="24"/>
        </w:rPr>
      </w:pPr>
      <w:r w:rsidRPr="001D58B9">
        <w:rPr>
          <w:rFonts w:ascii="Arial" w:hAnsi="Arial" w:cs="Arial"/>
          <w:sz w:val="24"/>
          <w:szCs w:val="24"/>
        </w:rPr>
        <w:lastRenderedPageBreak/>
        <w:t>ЄС як інвестор та торговельний партнер України. Головні обмеження співпраці ЄС та України. Відповідність економічної та політичної систем України системним вимогам ЄС та Копенгагенським умовам. Рівень економічного розвитку, ключові чинники та виклики економічної інтеграції. Ідентичність України та процеси європейської інтеграції. Регіональне та транскордонне співробітництво з ЄС. Особливості та перспективи співпраці України з ЄС в енергетичній сфері.</w:t>
      </w:r>
    </w:p>
    <w:p w:rsidR="002E1171" w:rsidRPr="00244588" w:rsidRDefault="002E1171" w:rsidP="007B0418">
      <w:pPr>
        <w:spacing w:after="0"/>
      </w:pPr>
    </w:p>
    <w:p w:rsidR="007C38C6" w:rsidRPr="00244588" w:rsidRDefault="007C38C6" w:rsidP="007B0418">
      <w:pPr>
        <w:pStyle w:val="1"/>
        <w:keepNext w:val="0"/>
        <w:widowControl w:val="0"/>
        <w:numPr>
          <w:ilvl w:val="0"/>
          <w:numId w:val="1"/>
        </w:numPr>
        <w:autoSpaceDE w:val="0"/>
        <w:autoSpaceDN w:val="0"/>
        <w:spacing w:before="0" w:after="0" w:line="240" w:lineRule="auto"/>
        <w:ind w:left="0" w:firstLine="0"/>
        <w:jc w:val="center"/>
        <w:rPr>
          <w:rFonts w:ascii="Arial" w:hAnsi="Arial" w:cs="Arial"/>
          <w:sz w:val="24"/>
          <w:szCs w:val="24"/>
        </w:rPr>
      </w:pPr>
      <w:r w:rsidRPr="00244588">
        <w:rPr>
          <w:rFonts w:ascii="Arial" w:hAnsi="Arial" w:cs="Arial"/>
          <w:sz w:val="24"/>
          <w:szCs w:val="24"/>
        </w:rPr>
        <w:t>Порядок оцінювання результатів навчання</w:t>
      </w:r>
    </w:p>
    <w:p w:rsidR="00AC6737" w:rsidRPr="00244588" w:rsidRDefault="00AC6737" w:rsidP="007B0418">
      <w:pPr>
        <w:widowControl w:val="0"/>
        <w:spacing w:after="0"/>
        <w:rPr>
          <w:sz w:val="24"/>
          <w:szCs w:val="24"/>
        </w:rPr>
      </w:pPr>
    </w:p>
    <w:p w:rsidR="007C38C6" w:rsidRPr="00BE12C5" w:rsidRDefault="007C38C6" w:rsidP="00BE12C5">
      <w:pPr>
        <w:widowControl w:val="0"/>
        <w:spacing w:after="0" w:line="240" w:lineRule="auto"/>
        <w:ind w:firstLine="709"/>
        <w:jc w:val="both"/>
        <w:rPr>
          <w:rFonts w:ascii="Arial" w:hAnsi="Arial" w:cs="Arial"/>
          <w:iCs/>
          <w:sz w:val="24"/>
          <w:szCs w:val="24"/>
        </w:rPr>
      </w:pPr>
      <w:r w:rsidRPr="00BE12C5">
        <w:rPr>
          <w:rFonts w:ascii="Arial" w:hAnsi="Arial" w:cs="Arial"/>
          <w:iCs/>
          <w:sz w:val="24"/>
          <w:szCs w:val="24"/>
        </w:rPr>
        <w:t xml:space="preserve">Система оцінювання сформованих </w:t>
      </w:r>
      <w:proofErr w:type="spellStart"/>
      <w:r w:rsidRPr="00BE12C5">
        <w:rPr>
          <w:rFonts w:ascii="Arial" w:hAnsi="Arial" w:cs="Arial"/>
          <w:iCs/>
          <w:sz w:val="24"/>
          <w:szCs w:val="24"/>
        </w:rPr>
        <w:t>компетентностей</w:t>
      </w:r>
      <w:proofErr w:type="spellEnd"/>
      <w:r w:rsidRPr="00BE12C5">
        <w:rPr>
          <w:rFonts w:ascii="Arial" w:hAnsi="Arial" w:cs="Arial"/>
          <w:iCs/>
          <w:sz w:val="24"/>
          <w:szCs w:val="24"/>
        </w:rPr>
        <w:t xml:space="preserve"> у студентів враховує види занять, які згідно з програмою навчальної дисципліни передбачають лекційні, семінарські, практичні заняття, а також виконання самостійної роботи. Оцінювання сформованих </w:t>
      </w:r>
      <w:proofErr w:type="spellStart"/>
      <w:r w:rsidRPr="00BE12C5">
        <w:rPr>
          <w:rFonts w:ascii="Arial" w:hAnsi="Arial" w:cs="Arial"/>
          <w:iCs/>
          <w:sz w:val="24"/>
          <w:szCs w:val="24"/>
        </w:rPr>
        <w:t>компетентностей</w:t>
      </w:r>
      <w:proofErr w:type="spellEnd"/>
      <w:r w:rsidRPr="00BE12C5">
        <w:rPr>
          <w:rFonts w:ascii="Arial" w:hAnsi="Arial" w:cs="Arial"/>
          <w:iCs/>
          <w:sz w:val="24"/>
          <w:szCs w:val="24"/>
        </w:rPr>
        <w:t xml:space="preserve"> у студентів здійснюється за накопичувальною 100-бальною системою. Відповідно до Тимчасового п</w:t>
      </w:r>
      <w:r w:rsidRPr="00BE12C5">
        <w:rPr>
          <w:rFonts w:ascii="Arial" w:hAnsi="Arial" w:cs="Arial"/>
          <w:sz w:val="24"/>
          <w:szCs w:val="24"/>
        </w:rPr>
        <w:t>оложення "Про порядок оцінювання результатів навчання студентів за накопичувальною бально-рейтинговою системою" ХНЕУ ім. С. Кузнеця, к</w:t>
      </w:r>
      <w:r w:rsidRPr="00BE12C5">
        <w:rPr>
          <w:rFonts w:ascii="Arial" w:hAnsi="Arial" w:cs="Arial"/>
          <w:iCs/>
          <w:sz w:val="24"/>
          <w:szCs w:val="24"/>
        </w:rPr>
        <w:t>онтрольні заходи включають:</w:t>
      </w:r>
    </w:p>
    <w:p w:rsidR="007C38C6" w:rsidRPr="00BE12C5" w:rsidRDefault="007C38C6" w:rsidP="00BE12C5">
      <w:pPr>
        <w:widowControl w:val="0"/>
        <w:spacing w:after="0" w:line="240" w:lineRule="auto"/>
        <w:ind w:firstLine="709"/>
        <w:jc w:val="both"/>
        <w:rPr>
          <w:rFonts w:ascii="Arial" w:hAnsi="Arial" w:cs="Arial"/>
          <w:sz w:val="24"/>
          <w:szCs w:val="24"/>
        </w:rPr>
      </w:pPr>
      <w:r w:rsidRPr="00BE12C5">
        <w:rPr>
          <w:rFonts w:ascii="Arial" w:hAnsi="Arial" w:cs="Arial"/>
          <w:iCs/>
          <w:sz w:val="24"/>
          <w:szCs w:val="24"/>
        </w:rPr>
        <w:t>поточний контроль</w:t>
      </w:r>
      <w:r w:rsidRPr="00BE12C5">
        <w:rPr>
          <w:rFonts w:ascii="Arial" w:hAnsi="Arial" w:cs="Arial"/>
          <w:sz w:val="24"/>
          <w:szCs w:val="24"/>
        </w:rPr>
        <w:t>, що здійснюється протягом семестру під час проведення лекційних, практичних, семінарських</w:t>
      </w:r>
      <w:r w:rsidR="002F3A99" w:rsidRPr="00BE12C5">
        <w:rPr>
          <w:rFonts w:ascii="Arial" w:hAnsi="Arial" w:cs="Arial"/>
          <w:sz w:val="24"/>
          <w:szCs w:val="24"/>
        </w:rPr>
        <w:t xml:space="preserve"> </w:t>
      </w:r>
      <w:r w:rsidRPr="00BE12C5">
        <w:rPr>
          <w:rFonts w:ascii="Arial" w:hAnsi="Arial" w:cs="Arial"/>
          <w:sz w:val="24"/>
          <w:szCs w:val="24"/>
        </w:rPr>
        <w:t xml:space="preserve">занять і оцінюється сумою набраних балів (максимальна сума – </w:t>
      </w:r>
      <w:r w:rsidR="00D62FDA" w:rsidRPr="00BE12C5">
        <w:rPr>
          <w:rFonts w:ascii="Arial" w:hAnsi="Arial" w:cs="Arial"/>
          <w:sz w:val="24"/>
          <w:szCs w:val="24"/>
        </w:rPr>
        <w:t>100</w:t>
      </w:r>
      <w:r w:rsidRPr="00BE12C5">
        <w:rPr>
          <w:rFonts w:ascii="Arial" w:hAnsi="Arial" w:cs="Arial"/>
          <w:sz w:val="24"/>
          <w:szCs w:val="24"/>
        </w:rPr>
        <w:t xml:space="preserve"> балів; мінімальна сума, що дозволяє студенту складати </w:t>
      </w:r>
      <w:r w:rsidR="00D62FDA" w:rsidRPr="00BE12C5">
        <w:rPr>
          <w:rFonts w:ascii="Arial" w:hAnsi="Arial" w:cs="Arial"/>
          <w:sz w:val="24"/>
          <w:szCs w:val="24"/>
        </w:rPr>
        <w:t>залік, – 60</w:t>
      </w:r>
      <w:r w:rsidRPr="00BE12C5">
        <w:rPr>
          <w:rFonts w:ascii="Arial" w:hAnsi="Arial" w:cs="Arial"/>
          <w:sz w:val="24"/>
          <w:szCs w:val="24"/>
        </w:rPr>
        <w:t xml:space="preserve"> балів);</w:t>
      </w:r>
    </w:p>
    <w:p w:rsidR="007C38C6" w:rsidRPr="00BE12C5" w:rsidRDefault="007C38C6" w:rsidP="00BE12C5">
      <w:pPr>
        <w:widowControl w:val="0"/>
        <w:spacing w:after="0" w:line="240" w:lineRule="auto"/>
        <w:ind w:firstLine="709"/>
        <w:jc w:val="both"/>
        <w:rPr>
          <w:rFonts w:ascii="Arial" w:hAnsi="Arial" w:cs="Arial"/>
          <w:iCs/>
          <w:sz w:val="24"/>
          <w:szCs w:val="24"/>
        </w:rPr>
      </w:pPr>
      <w:r w:rsidRPr="00BE12C5">
        <w:rPr>
          <w:rFonts w:ascii="Arial" w:hAnsi="Arial" w:cs="Arial"/>
          <w:sz w:val="24"/>
          <w:szCs w:val="24"/>
        </w:rPr>
        <w:t xml:space="preserve">модульний контроль, що проводиться </w:t>
      </w:r>
      <w:r w:rsidRPr="00BE12C5">
        <w:rPr>
          <w:rFonts w:ascii="Arial" w:hAnsi="Arial" w:cs="Arial"/>
          <w:iCs/>
          <w:sz w:val="24"/>
          <w:szCs w:val="24"/>
        </w:rPr>
        <w:t>у формі колоквіуму</w:t>
      </w:r>
      <w:r w:rsidRPr="00BE12C5">
        <w:rPr>
          <w:rFonts w:ascii="Arial" w:hAnsi="Arial" w:cs="Arial"/>
          <w:sz w:val="24"/>
          <w:szCs w:val="24"/>
        </w:rPr>
        <w:t xml:space="preserve"> як проміжний міні-екзамен з ініціативи викладача з урахуванням поточного контролю за відповідний змістовий модуль і має на меті </w:t>
      </w:r>
      <w:r w:rsidRPr="00BE12C5">
        <w:rPr>
          <w:rFonts w:ascii="Arial" w:hAnsi="Arial" w:cs="Arial"/>
          <w:i/>
          <w:sz w:val="24"/>
          <w:szCs w:val="24"/>
        </w:rPr>
        <w:t>інтегровану</w:t>
      </w:r>
      <w:r w:rsidRPr="00BE12C5">
        <w:rPr>
          <w:rFonts w:ascii="Arial" w:hAnsi="Arial" w:cs="Arial"/>
          <w:sz w:val="24"/>
          <w:szCs w:val="24"/>
        </w:rPr>
        <w:t xml:space="preserve"> оцінку результатів навчання студента після вивчення матеріалу з логічно завершеної частини дисципліни – змістового модуля;</w:t>
      </w:r>
    </w:p>
    <w:p w:rsidR="007C38C6" w:rsidRPr="00BE12C5" w:rsidRDefault="007C38C6" w:rsidP="00BE12C5">
      <w:pPr>
        <w:widowControl w:val="0"/>
        <w:spacing w:after="0" w:line="240" w:lineRule="auto"/>
        <w:ind w:firstLine="709"/>
        <w:jc w:val="both"/>
        <w:rPr>
          <w:rFonts w:ascii="Arial" w:hAnsi="Arial" w:cs="Arial"/>
          <w:iCs/>
          <w:sz w:val="24"/>
          <w:szCs w:val="24"/>
        </w:rPr>
      </w:pPr>
      <w:r w:rsidRPr="00BE12C5">
        <w:rPr>
          <w:rFonts w:ascii="Arial" w:hAnsi="Arial" w:cs="Arial"/>
          <w:sz w:val="24"/>
          <w:szCs w:val="24"/>
        </w:rPr>
        <w:t xml:space="preserve">підсумковий/семестровий контроль, що проводиться у формі </w:t>
      </w:r>
      <w:r w:rsidR="002F3A99" w:rsidRPr="00BE12C5">
        <w:rPr>
          <w:rFonts w:ascii="Arial" w:hAnsi="Arial" w:cs="Arial"/>
          <w:sz w:val="24"/>
          <w:szCs w:val="24"/>
        </w:rPr>
        <w:t>заліку</w:t>
      </w:r>
      <w:r w:rsidRPr="00BE12C5">
        <w:rPr>
          <w:rFonts w:ascii="Arial" w:hAnsi="Arial" w:cs="Arial"/>
          <w:sz w:val="24"/>
          <w:szCs w:val="24"/>
        </w:rPr>
        <w:t>, відповідно до графіку навчального процесу.</w:t>
      </w:r>
    </w:p>
    <w:p w:rsidR="007C38C6" w:rsidRPr="00BE12C5" w:rsidRDefault="007C38C6" w:rsidP="00BE12C5">
      <w:pPr>
        <w:widowControl w:val="0"/>
        <w:spacing w:after="0" w:line="240" w:lineRule="auto"/>
        <w:ind w:firstLine="709"/>
        <w:jc w:val="both"/>
        <w:rPr>
          <w:rFonts w:ascii="Arial" w:hAnsi="Arial" w:cs="Arial"/>
          <w:sz w:val="24"/>
          <w:szCs w:val="24"/>
        </w:rPr>
      </w:pPr>
      <w:r w:rsidRPr="00BE12C5">
        <w:rPr>
          <w:rFonts w:ascii="Arial" w:hAnsi="Arial" w:cs="Arial"/>
          <w:iCs/>
          <w:sz w:val="24"/>
          <w:szCs w:val="24"/>
        </w:rPr>
        <w:t xml:space="preserve">Порядок проведення поточного оцінювання знань студентів. </w:t>
      </w:r>
      <w:r w:rsidRPr="00BE12C5">
        <w:rPr>
          <w:rFonts w:ascii="Arial" w:hAnsi="Arial" w:cs="Arial"/>
          <w:sz w:val="24"/>
          <w:szCs w:val="24"/>
        </w:rPr>
        <w:t>Оцінювання знань студента під час семінарських</w:t>
      </w:r>
      <w:r w:rsidR="00D62FDA" w:rsidRPr="00BE12C5">
        <w:rPr>
          <w:rFonts w:ascii="Arial" w:hAnsi="Arial" w:cs="Arial"/>
          <w:sz w:val="24"/>
          <w:szCs w:val="24"/>
        </w:rPr>
        <w:t xml:space="preserve"> і</w:t>
      </w:r>
      <w:r w:rsidRPr="00BE12C5">
        <w:rPr>
          <w:rFonts w:ascii="Arial" w:hAnsi="Arial" w:cs="Arial"/>
          <w:sz w:val="24"/>
          <w:szCs w:val="24"/>
        </w:rPr>
        <w:t xml:space="preserve"> практичних занять та виконання індивідуальних завдань проводиться за такими критеріями:</w:t>
      </w:r>
    </w:p>
    <w:p w:rsidR="007C38C6" w:rsidRPr="00BE12C5" w:rsidRDefault="007C38C6" w:rsidP="00BE12C5">
      <w:pPr>
        <w:widowControl w:val="0"/>
        <w:spacing w:after="0" w:line="240" w:lineRule="auto"/>
        <w:ind w:firstLine="709"/>
        <w:jc w:val="both"/>
        <w:rPr>
          <w:rFonts w:ascii="Arial" w:hAnsi="Arial" w:cs="Arial"/>
          <w:sz w:val="24"/>
          <w:szCs w:val="24"/>
        </w:rPr>
      </w:pPr>
      <w:r w:rsidRPr="00BE12C5">
        <w:rPr>
          <w:rFonts w:ascii="Arial" w:hAnsi="Arial" w:cs="Arial"/>
          <w:sz w:val="24"/>
          <w:szCs w:val="24"/>
        </w:rPr>
        <w:t>розуміння, ступінь засвоєння теорії та методології проблем, що розглядаються; ступінь засвоєння фактичного матеріалу навчальної дисципліни; ознайомлення з рекомендованою літературою, а також із сучасною літературою з питань, що розглядаються; вміння поєднувати теорію з практикою при розгляді виробничих ситуацій, розв'язанні задач, проведенні розрахунків у процесі виконання індивідуальних завдань та завдань, винесених на розгляд в аудиторії; логіка, структура, стиль викладу матеріалу в письмових роботах і при виступах в аудиторії, вміння обґрунтовувати свою позицію, здійснювати узагальнення інформації та робити висновки; арифметична правильність виконання розрахунков</w:t>
      </w:r>
      <w:r w:rsidR="00D62FDA" w:rsidRPr="00BE12C5">
        <w:rPr>
          <w:rFonts w:ascii="Arial" w:hAnsi="Arial" w:cs="Arial"/>
          <w:sz w:val="24"/>
          <w:szCs w:val="24"/>
        </w:rPr>
        <w:t>их завдань</w:t>
      </w:r>
      <w:r w:rsidRPr="00BE12C5">
        <w:rPr>
          <w:rFonts w:ascii="Arial" w:hAnsi="Arial" w:cs="Arial"/>
          <w:sz w:val="24"/>
          <w:szCs w:val="24"/>
        </w:rPr>
        <w:t>; здатність проводити критичну та незалежну оцінку певних проблемних питань; вміння пояснювати альтернативні погляди та наявність власної точки зору, позиції на певне проблемне питання; застосування аналітичних підходів; якість і чіткість викладення міркувань; логіка, структуризація та обґрунтованість висновків щодо конкретної проблеми; самостійність виконання роботи; грамотність подачі матеріалу; використання методів порівняння, узагальнення понять та явищ; оформлення роботи.</w:t>
      </w:r>
    </w:p>
    <w:p w:rsidR="007C38C6" w:rsidRPr="00BE12C5" w:rsidRDefault="007C38C6" w:rsidP="00BE12C5">
      <w:pPr>
        <w:pStyle w:val="a8"/>
        <w:spacing w:after="0"/>
        <w:ind w:left="0" w:firstLine="709"/>
        <w:jc w:val="both"/>
        <w:rPr>
          <w:rFonts w:ascii="Arial" w:hAnsi="Arial" w:cs="Arial"/>
          <w:sz w:val="24"/>
          <w:szCs w:val="24"/>
          <w:lang w:val="uk-UA"/>
        </w:rPr>
      </w:pPr>
      <w:r w:rsidRPr="00BE12C5">
        <w:rPr>
          <w:rFonts w:ascii="Arial" w:hAnsi="Arial" w:cs="Arial"/>
          <w:sz w:val="24"/>
          <w:szCs w:val="24"/>
          <w:lang w:val="uk-UA"/>
        </w:rPr>
        <w:t xml:space="preserve">Загальними критеріями, за якими здійснюється оцінювання </w:t>
      </w:r>
      <w:proofErr w:type="spellStart"/>
      <w:r w:rsidRPr="00BE12C5">
        <w:rPr>
          <w:rFonts w:ascii="Arial" w:hAnsi="Arial" w:cs="Arial"/>
          <w:sz w:val="24"/>
          <w:szCs w:val="24"/>
          <w:lang w:val="uk-UA"/>
        </w:rPr>
        <w:t>позаа</w:t>
      </w:r>
      <w:r w:rsidR="00D26DF5" w:rsidRPr="00BE12C5">
        <w:rPr>
          <w:rFonts w:ascii="Arial" w:hAnsi="Arial" w:cs="Arial"/>
          <w:sz w:val="24"/>
          <w:szCs w:val="24"/>
          <w:lang w:val="uk-UA"/>
        </w:rPr>
        <w:t>у</w:t>
      </w:r>
      <w:r w:rsidRPr="00BE12C5">
        <w:rPr>
          <w:rFonts w:ascii="Arial" w:hAnsi="Arial" w:cs="Arial"/>
          <w:sz w:val="24"/>
          <w:szCs w:val="24"/>
          <w:lang w:val="uk-UA"/>
        </w:rPr>
        <w:t>диторної</w:t>
      </w:r>
      <w:proofErr w:type="spellEnd"/>
      <w:r w:rsidRPr="00BE12C5">
        <w:rPr>
          <w:rFonts w:ascii="Arial" w:hAnsi="Arial" w:cs="Arial"/>
          <w:sz w:val="24"/>
          <w:szCs w:val="24"/>
          <w:lang w:val="uk-UA"/>
        </w:rPr>
        <w:t xml:space="preserve"> самостійної роботи студентів, є: глибина і міцність знань, рівень мислення, вміння систематизувати знання за окремими темами, вміння робити обґрунтовані висновки, володіння категорійним апаратом, навички і прийоми виконання практичних завдань, вміння знаходити необхідну інформацію, здійснювати її систематизацію та обробку, самореалізація на практичних та семінарських заняттях.</w:t>
      </w:r>
    </w:p>
    <w:p w:rsidR="007C38C6" w:rsidRPr="00BE12C5" w:rsidRDefault="007C38C6" w:rsidP="00BE12C5">
      <w:pPr>
        <w:pStyle w:val="a8"/>
        <w:spacing w:after="0"/>
        <w:ind w:left="0" w:firstLine="709"/>
        <w:jc w:val="both"/>
        <w:rPr>
          <w:rFonts w:ascii="Arial" w:hAnsi="Arial" w:cs="Arial"/>
          <w:sz w:val="24"/>
          <w:szCs w:val="24"/>
          <w:lang w:val="uk-UA"/>
        </w:rPr>
      </w:pPr>
      <w:r w:rsidRPr="00BE12C5">
        <w:rPr>
          <w:rFonts w:ascii="Arial" w:hAnsi="Arial" w:cs="Arial"/>
          <w:b/>
          <w:sz w:val="24"/>
          <w:szCs w:val="24"/>
          <w:lang w:val="uk-UA"/>
        </w:rPr>
        <w:t>Підсумковий контроль</w:t>
      </w:r>
      <w:r w:rsidRPr="00BE12C5">
        <w:rPr>
          <w:rFonts w:ascii="Arial" w:hAnsi="Arial" w:cs="Arial"/>
          <w:sz w:val="24"/>
          <w:szCs w:val="24"/>
          <w:lang w:val="uk-UA"/>
        </w:rPr>
        <w:t xml:space="preserve"> знань та </w:t>
      </w:r>
      <w:proofErr w:type="spellStart"/>
      <w:r w:rsidRPr="00BE12C5">
        <w:rPr>
          <w:rFonts w:ascii="Arial" w:hAnsi="Arial" w:cs="Arial"/>
          <w:sz w:val="24"/>
          <w:szCs w:val="24"/>
          <w:lang w:val="uk-UA"/>
        </w:rPr>
        <w:t>компетентностей</w:t>
      </w:r>
      <w:proofErr w:type="spellEnd"/>
      <w:r w:rsidRPr="00BE12C5">
        <w:rPr>
          <w:rFonts w:ascii="Arial" w:hAnsi="Arial" w:cs="Arial"/>
          <w:sz w:val="24"/>
          <w:szCs w:val="24"/>
          <w:lang w:val="uk-UA"/>
        </w:rPr>
        <w:t xml:space="preserve"> студентів з навчальної дисципліни здійснюється на підставі проведення </w:t>
      </w:r>
      <w:r w:rsidR="00D62FDA" w:rsidRPr="00BE12C5">
        <w:rPr>
          <w:rFonts w:ascii="Arial" w:hAnsi="Arial" w:cs="Arial"/>
          <w:sz w:val="24"/>
          <w:szCs w:val="24"/>
          <w:lang w:val="uk-UA"/>
        </w:rPr>
        <w:t>заліку</w:t>
      </w:r>
      <w:r w:rsidRPr="00BE12C5">
        <w:rPr>
          <w:rFonts w:ascii="Arial" w:hAnsi="Arial" w:cs="Arial"/>
          <w:sz w:val="24"/>
          <w:szCs w:val="24"/>
          <w:lang w:val="uk-UA"/>
        </w:rPr>
        <w:t xml:space="preserve">, </w:t>
      </w:r>
      <w:r w:rsidRPr="00BE12C5">
        <w:rPr>
          <w:rFonts w:ascii="Arial" w:eastAsia="Calibri" w:hAnsi="Arial" w:cs="Arial"/>
          <w:sz w:val="24"/>
          <w:szCs w:val="24"/>
          <w:lang w:val="uk-UA"/>
        </w:rPr>
        <w:t xml:space="preserve">завданням якого є перевірка розуміння студентом програмного матеріалу в цілому, логіки та взаємозв'язків між </w:t>
      </w:r>
      <w:r w:rsidRPr="00BE12C5">
        <w:rPr>
          <w:rFonts w:ascii="Arial" w:eastAsia="Calibri" w:hAnsi="Arial" w:cs="Arial"/>
          <w:sz w:val="24"/>
          <w:szCs w:val="24"/>
          <w:lang w:val="uk-UA"/>
        </w:rPr>
        <w:lastRenderedPageBreak/>
        <w:t>окремими розділами, здатності творчого використання накопичених знань, вміння формулювати своє ставлення до певної проблеми навчальної дисципліни тощо.</w:t>
      </w:r>
    </w:p>
    <w:p w:rsidR="007C38C6" w:rsidRPr="00BE12C5" w:rsidRDefault="007C38C6" w:rsidP="00BE12C5">
      <w:pPr>
        <w:widowControl w:val="0"/>
        <w:spacing w:after="0" w:line="240" w:lineRule="auto"/>
        <w:ind w:firstLine="709"/>
        <w:jc w:val="both"/>
        <w:rPr>
          <w:rFonts w:ascii="Arial" w:hAnsi="Arial" w:cs="Arial"/>
          <w:sz w:val="24"/>
          <w:szCs w:val="24"/>
        </w:rPr>
      </w:pPr>
      <w:r w:rsidRPr="00BE12C5">
        <w:rPr>
          <w:rFonts w:ascii="Arial" w:hAnsi="Arial" w:cs="Arial"/>
          <w:sz w:val="24"/>
          <w:szCs w:val="24"/>
        </w:rPr>
        <w:t xml:space="preserve">Студента слід </w:t>
      </w:r>
      <w:r w:rsidRPr="00BE12C5">
        <w:rPr>
          <w:rFonts w:ascii="Arial" w:hAnsi="Arial" w:cs="Arial"/>
          <w:b/>
          <w:sz w:val="24"/>
          <w:szCs w:val="24"/>
        </w:rPr>
        <w:t>вважати атестованим</w:t>
      </w:r>
      <w:r w:rsidRPr="00BE12C5">
        <w:rPr>
          <w:rFonts w:ascii="Arial" w:hAnsi="Arial" w:cs="Arial"/>
          <w:sz w:val="24"/>
          <w:szCs w:val="24"/>
        </w:rPr>
        <w:t xml:space="preserve">, якщо сума балів, одержаних за результатами підсумкової/семестрової перевірки успішності, дорівнює </w:t>
      </w:r>
      <w:r w:rsidR="00D62FDA" w:rsidRPr="00BE12C5">
        <w:rPr>
          <w:rFonts w:ascii="Arial" w:hAnsi="Arial" w:cs="Arial"/>
          <w:sz w:val="24"/>
          <w:szCs w:val="24"/>
        </w:rPr>
        <w:t>100</w:t>
      </w:r>
      <w:r w:rsidRPr="00BE12C5">
        <w:rPr>
          <w:rFonts w:ascii="Arial" w:hAnsi="Arial" w:cs="Arial"/>
          <w:sz w:val="24"/>
          <w:szCs w:val="24"/>
        </w:rPr>
        <w:t xml:space="preserve">. Мінімально можлива кількість балів за поточний і модульний контроль упродовж семестру – </w:t>
      </w:r>
      <w:r w:rsidR="00D62FDA" w:rsidRPr="00BE12C5">
        <w:rPr>
          <w:rFonts w:ascii="Arial" w:hAnsi="Arial" w:cs="Arial"/>
          <w:sz w:val="24"/>
          <w:szCs w:val="24"/>
        </w:rPr>
        <w:t>60</w:t>
      </w:r>
      <w:r w:rsidRPr="00BE12C5">
        <w:rPr>
          <w:rFonts w:ascii="Arial" w:hAnsi="Arial" w:cs="Arial"/>
          <w:sz w:val="24"/>
          <w:szCs w:val="24"/>
        </w:rPr>
        <w:t>.</w:t>
      </w:r>
    </w:p>
    <w:p w:rsidR="007C38C6" w:rsidRPr="00BE12C5" w:rsidRDefault="007C38C6" w:rsidP="00BE12C5">
      <w:pPr>
        <w:widowControl w:val="0"/>
        <w:spacing w:after="0" w:line="240" w:lineRule="auto"/>
        <w:ind w:firstLine="709"/>
        <w:jc w:val="both"/>
        <w:rPr>
          <w:rFonts w:ascii="Arial" w:hAnsi="Arial" w:cs="Arial"/>
          <w:sz w:val="24"/>
          <w:szCs w:val="24"/>
        </w:rPr>
      </w:pPr>
      <w:r w:rsidRPr="00BE12C5">
        <w:rPr>
          <w:rFonts w:ascii="Arial" w:hAnsi="Arial" w:cs="Arial"/>
          <w:sz w:val="24"/>
          <w:szCs w:val="24"/>
        </w:rPr>
        <w:t xml:space="preserve">Підсумкова оцінка з навчальної дисципліни розраховується з урахуванням балів, отриманих під час поточного контролю за накопичувальною системою. Сумарний результат у балах за семестр складає: "60 і більше балів – зараховано", "59 і менше балів – не зараховано" та заноситься у залікову "Відомість обліку успішності" навчальної дисципліни. </w:t>
      </w:r>
    </w:p>
    <w:p w:rsidR="001555E3" w:rsidRPr="00244588" w:rsidRDefault="007C38C6" w:rsidP="007C38C6">
      <w:pPr>
        <w:pStyle w:val="21"/>
        <w:widowControl w:val="0"/>
        <w:spacing w:after="0" w:line="274" w:lineRule="auto"/>
        <w:jc w:val="center"/>
        <w:rPr>
          <w:rFonts w:ascii="Arial" w:hAnsi="Arial" w:cs="Arial"/>
          <w:b/>
          <w:sz w:val="24"/>
          <w:lang w:val="uk-UA"/>
        </w:rPr>
      </w:pPr>
      <w:r w:rsidRPr="00244588">
        <w:rPr>
          <w:rFonts w:ascii="Arial" w:hAnsi="Arial" w:cs="Arial"/>
          <w:b/>
          <w:sz w:val="24"/>
          <w:lang w:val="uk-UA"/>
        </w:rPr>
        <w:t>Розподіл балів за тижнями</w:t>
      </w:r>
      <w:r w:rsidR="00294052" w:rsidRPr="00244588">
        <w:rPr>
          <w:rFonts w:ascii="Arial" w:hAnsi="Arial" w:cs="Arial"/>
          <w:b/>
          <w:sz w:val="24"/>
          <w:lang w:val="uk-UA"/>
        </w:rPr>
        <w:t xml:space="preserve"> </w:t>
      </w:r>
    </w:p>
    <w:p w:rsidR="007C38C6" w:rsidRDefault="00294052" w:rsidP="007C38C6">
      <w:pPr>
        <w:pStyle w:val="21"/>
        <w:widowControl w:val="0"/>
        <w:spacing w:after="0" w:line="274" w:lineRule="auto"/>
        <w:jc w:val="center"/>
        <w:rPr>
          <w:rFonts w:ascii="Arial" w:hAnsi="Arial" w:cs="Arial"/>
          <w:i/>
          <w:sz w:val="24"/>
          <w:lang w:val="uk-UA"/>
        </w:rPr>
      </w:pPr>
      <w:r w:rsidRPr="00244588">
        <w:rPr>
          <w:rFonts w:ascii="Arial" w:hAnsi="Arial" w:cs="Arial"/>
          <w:i/>
          <w:sz w:val="24"/>
          <w:lang w:val="uk-UA"/>
        </w:rPr>
        <w:t xml:space="preserve">(вказати </w:t>
      </w:r>
      <w:r w:rsidR="001555E3" w:rsidRPr="00244588">
        <w:rPr>
          <w:rFonts w:ascii="Arial" w:hAnsi="Arial" w:cs="Arial"/>
          <w:i/>
          <w:sz w:val="24"/>
          <w:lang w:val="uk-UA"/>
        </w:rPr>
        <w:t>засоби оцінювання згідно з технологічною картою</w:t>
      </w:r>
      <w:r w:rsidRPr="00244588">
        <w:rPr>
          <w:rFonts w:ascii="Arial" w:hAnsi="Arial" w:cs="Arial"/>
          <w:i/>
          <w:sz w:val="24"/>
          <w:lang w:val="uk-UA"/>
        </w:rPr>
        <w:t>)</w:t>
      </w:r>
    </w:p>
    <w:tbl>
      <w:tblPr>
        <w:tblStyle w:val="af1"/>
        <w:tblW w:w="5000" w:type="pct"/>
        <w:tblLayout w:type="fixed"/>
        <w:tblLook w:val="04A0"/>
      </w:tblPr>
      <w:tblGrid>
        <w:gridCol w:w="502"/>
        <w:gridCol w:w="1223"/>
        <w:gridCol w:w="1623"/>
        <w:gridCol w:w="720"/>
        <w:gridCol w:w="720"/>
        <w:gridCol w:w="1142"/>
        <w:gridCol w:w="659"/>
        <w:gridCol w:w="718"/>
        <w:gridCol w:w="901"/>
        <w:gridCol w:w="540"/>
        <w:gridCol w:w="720"/>
        <w:gridCol w:w="673"/>
      </w:tblGrid>
      <w:tr w:rsidR="00C7203F" w:rsidRPr="00C7203F" w:rsidTr="00C7203F">
        <w:trPr>
          <w:trHeight w:val="1827"/>
        </w:trPr>
        <w:tc>
          <w:tcPr>
            <w:tcW w:w="1651" w:type="pct"/>
            <w:gridSpan w:val="3"/>
            <w:noWrap/>
            <w:vAlign w:val="center"/>
            <w:hideMark/>
          </w:tcPr>
          <w:p w:rsidR="00C7203F" w:rsidRPr="00C7203F" w:rsidRDefault="00C7203F" w:rsidP="00C7203F">
            <w:pPr>
              <w:spacing w:after="0" w:line="240" w:lineRule="auto"/>
              <w:jc w:val="center"/>
              <w:rPr>
                <w:rFonts w:ascii="Arial" w:eastAsia="Times New Roman" w:hAnsi="Arial" w:cs="Arial"/>
                <w:b/>
                <w:color w:val="000000"/>
                <w:sz w:val="24"/>
                <w:szCs w:val="24"/>
                <w:lang w:eastAsia="ru-RU"/>
              </w:rPr>
            </w:pPr>
            <w:r w:rsidRPr="00C7203F">
              <w:rPr>
                <w:rFonts w:ascii="Arial" w:eastAsia="Times New Roman" w:hAnsi="Arial" w:cs="Arial"/>
                <w:b/>
                <w:color w:val="000000"/>
                <w:sz w:val="24"/>
                <w:szCs w:val="24"/>
                <w:lang w:eastAsia="ru-RU"/>
              </w:rPr>
              <w:t>Теми змістового модуля</w:t>
            </w:r>
          </w:p>
        </w:tc>
        <w:tc>
          <w:tcPr>
            <w:tcW w:w="355" w:type="pct"/>
            <w:textDirection w:val="btLr"/>
            <w:vAlign w:val="center"/>
            <w:hideMark/>
          </w:tcPr>
          <w:p w:rsidR="00C7203F" w:rsidRPr="00C7203F" w:rsidRDefault="00C7203F" w:rsidP="00C7203F">
            <w:pPr>
              <w:spacing w:after="0" w:line="240" w:lineRule="auto"/>
              <w:rPr>
                <w:rFonts w:ascii="Arial" w:eastAsia="Times New Roman" w:hAnsi="Arial" w:cs="Arial"/>
                <w:b/>
                <w:color w:val="000000"/>
                <w:sz w:val="20"/>
                <w:szCs w:val="20"/>
                <w:lang w:eastAsia="ru-RU"/>
              </w:rPr>
            </w:pPr>
            <w:r w:rsidRPr="00C7203F">
              <w:rPr>
                <w:rFonts w:ascii="Arial" w:eastAsia="Times New Roman" w:hAnsi="Arial" w:cs="Arial"/>
                <w:b/>
                <w:color w:val="000000"/>
                <w:sz w:val="20"/>
                <w:szCs w:val="20"/>
                <w:lang w:eastAsia="ru-RU"/>
              </w:rPr>
              <w:t>Лекції (активна робота)</w:t>
            </w:r>
          </w:p>
        </w:tc>
        <w:tc>
          <w:tcPr>
            <w:tcW w:w="355" w:type="pct"/>
            <w:textDirection w:val="btLr"/>
            <w:vAlign w:val="center"/>
            <w:hideMark/>
          </w:tcPr>
          <w:p w:rsidR="00C7203F" w:rsidRPr="00C7203F" w:rsidRDefault="00C7203F" w:rsidP="00C7203F">
            <w:pPr>
              <w:spacing w:after="0" w:line="240" w:lineRule="auto"/>
              <w:rPr>
                <w:rFonts w:ascii="Arial" w:eastAsia="Times New Roman" w:hAnsi="Arial" w:cs="Arial"/>
                <w:b/>
                <w:color w:val="000000"/>
                <w:sz w:val="20"/>
                <w:szCs w:val="20"/>
                <w:lang w:eastAsia="ru-RU"/>
              </w:rPr>
            </w:pPr>
            <w:r w:rsidRPr="00C7203F">
              <w:rPr>
                <w:rFonts w:ascii="Arial" w:eastAsia="Times New Roman" w:hAnsi="Arial" w:cs="Arial"/>
                <w:b/>
                <w:color w:val="000000"/>
                <w:sz w:val="20"/>
                <w:szCs w:val="20"/>
                <w:lang w:eastAsia="ru-RU"/>
              </w:rPr>
              <w:t>Практичні заняття (активна робота)</w:t>
            </w:r>
          </w:p>
        </w:tc>
        <w:tc>
          <w:tcPr>
            <w:tcW w:w="563" w:type="pct"/>
            <w:textDirection w:val="btLr"/>
            <w:vAlign w:val="center"/>
            <w:hideMark/>
          </w:tcPr>
          <w:p w:rsidR="00C7203F" w:rsidRPr="00C7203F" w:rsidRDefault="00C7203F" w:rsidP="00C7203F">
            <w:pPr>
              <w:spacing w:after="0" w:line="240" w:lineRule="auto"/>
              <w:rPr>
                <w:rFonts w:ascii="Arial" w:eastAsia="Times New Roman" w:hAnsi="Arial" w:cs="Arial"/>
                <w:b/>
                <w:color w:val="000000"/>
                <w:sz w:val="20"/>
                <w:szCs w:val="20"/>
                <w:lang w:eastAsia="ru-RU"/>
              </w:rPr>
            </w:pPr>
            <w:r w:rsidRPr="00C7203F">
              <w:rPr>
                <w:rFonts w:ascii="Arial" w:eastAsia="Times New Roman" w:hAnsi="Arial" w:cs="Arial"/>
                <w:b/>
                <w:color w:val="000000"/>
                <w:sz w:val="20"/>
                <w:szCs w:val="20"/>
                <w:lang w:eastAsia="ru-RU"/>
              </w:rPr>
              <w:t>Завдання за темами (робота на практичних заняттях)</w:t>
            </w:r>
          </w:p>
        </w:tc>
        <w:tc>
          <w:tcPr>
            <w:tcW w:w="325" w:type="pct"/>
            <w:textDirection w:val="btLr"/>
            <w:vAlign w:val="center"/>
            <w:hideMark/>
          </w:tcPr>
          <w:p w:rsidR="00C7203F" w:rsidRPr="00C7203F" w:rsidRDefault="00C7203F" w:rsidP="00C7203F">
            <w:pPr>
              <w:spacing w:after="0" w:line="240" w:lineRule="auto"/>
              <w:rPr>
                <w:rFonts w:ascii="Arial" w:eastAsia="Times New Roman" w:hAnsi="Arial" w:cs="Arial"/>
                <w:b/>
                <w:color w:val="000000"/>
                <w:sz w:val="20"/>
                <w:szCs w:val="20"/>
                <w:lang w:eastAsia="ru-RU"/>
              </w:rPr>
            </w:pPr>
            <w:r w:rsidRPr="00C7203F">
              <w:rPr>
                <w:rFonts w:ascii="Arial" w:eastAsia="Times New Roman" w:hAnsi="Arial" w:cs="Arial"/>
                <w:b/>
                <w:color w:val="000000"/>
                <w:sz w:val="20"/>
                <w:szCs w:val="20"/>
                <w:lang w:eastAsia="ru-RU"/>
              </w:rPr>
              <w:t>Індивідуальні опитування</w:t>
            </w:r>
          </w:p>
        </w:tc>
        <w:tc>
          <w:tcPr>
            <w:tcW w:w="354" w:type="pct"/>
            <w:textDirection w:val="btLr"/>
            <w:vAlign w:val="center"/>
            <w:hideMark/>
          </w:tcPr>
          <w:p w:rsidR="00C7203F" w:rsidRPr="00C7203F" w:rsidRDefault="00C7203F" w:rsidP="00C7203F">
            <w:pPr>
              <w:spacing w:after="0" w:line="240" w:lineRule="auto"/>
              <w:rPr>
                <w:rFonts w:ascii="Arial" w:eastAsia="Times New Roman" w:hAnsi="Arial" w:cs="Arial"/>
                <w:b/>
                <w:color w:val="000000"/>
                <w:sz w:val="20"/>
                <w:szCs w:val="20"/>
                <w:lang w:eastAsia="ru-RU"/>
              </w:rPr>
            </w:pPr>
            <w:proofErr w:type="spellStart"/>
            <w:r w:rsidRPr="00C7203F">
              <w:rPr>
                <w:rFonts w:ascii="Arial" w:eastAsia="Times New Roman" w:hAnsi="Arial" w:cs="Arial"/>
                <w:b/>
                <w:color w:val="000000"/>
                <w:sz w:val="20"/>
                <w:szCs w:val="20"/>
                <w:lang w:eastAsia="ru-RU"/>
              </w:rPr>
              <w:t>Компетентнісно-орієнтовані</w:t>
            </w:r>
            <w:proofErr w:type="spellEnd"/>
            <w:r w:rsidRPr="00C7203F">
              <w:rPr>
                <w:rFonts w:ascii="Arial" w:eastAsia="Times New Roman" w:hAnsi="Arial" w:cs="Arial"/>
                <w:b/>
                <w:color w:val="000000"/>
                <w:sz w:val="20"/>
                <w:szCs w:val="20"/>
                <w:lang w:eastAsia="ru-RU"/>
              </w:rPr>
              <w:t xml:space="preserve"> завдання</w:t>
            </w:r>
          </w:p>
        </w:tc>
        <w:tc>
          <w:tcPr>
            <w:tcW w:w="444" w:type="pct"/>
            <w:textDirection w:val="btLr"/>
            <w:vAlign w:val="center"/>
            <w:hideMark/>
          </w:tcPr>
          <w:p w:rsidR="00C7203F" w:rsidRPr="00C7203F" w:rsidRDefault="00C7203F" w:rsidP="00C7203F">
            <w:pPr>
              <w:spacing w:after="0" w:line="240" w:lineRule="auto"/>
              <w:rPr>
                <w:rFonts w:ascii="Arial" w:eastAsia="Times New Roman" w:hAnsi="Arial" w:cs="Arial"/>
                <w:b/>
                <w:color w:val="000000"/>
                <w:sz w:val="20"/>
                <w:szCs w:val="20"/>
                <w:lang w:eastAsia="ru-RU"/>
              </w:rPr>
            </w:pPr>
            <w:r w:rsidRPr="00C7203F">
              <w:rPr>
                <w:rFonts w:ascii="Arial" w:eastAsia="Times New Roman" w:hAnsi="Arial" w:cs="Arial"/>
                <w:b/>
                <w:color w:val="000000"/>
                <w:sz w:val="20"/>
                <w:szCs w:val="20"/>
                <w:lang w:eastAsia="ru-RU"/>
              </w:rPr>
              <w:t>Письмові контрольні роботи</w:t>
            </w:r>
          </w:p>
        </w:tc>
        <w:tc>
          <w:tcPr>
            <w:tcW w:w="266" w:type="pct"/>
            <w:textDirection w:val="btLr"/>
            <w:vAlign w:val="center"/>
            <w:hideMark/>
          </w:tcPr>
          <w:p w:rsidR="00C7203F" w:rsidRPr="00C7203F" w:rsidRDefault="00C7203F" w:rsidP="00C7203F">
            <w:pPr>
              <w:spacing w:after="0" w:line="240" w:lineRule="auto"/>
              <w:rPr>
                <w:rFonts w:ascii="Arial" w:eastAsia="Times New Roman" w:hAnsi="Arial" w:cs="Arial"/>
                <w:b/>
                <w:color w:val="000000"/>
                <w:sz w:val="20"/>
                <w:szCs w:val="20"/>
                <w:lang w:eastAsia="ru-RU"/>
              </w:rPr>
            </w:pPr>
            <w:r w:rsidRPr="00C7203F">
              <w:rPr>
                <w:rFonts w:ascii="Arial" w:eastAsia="Times New Roman" w:hAnsi="Arial" w:cs="Arial"/>
                <w:b/>
                <w:color w:val="000000"/>
                <w:sz w:val="20"/>
                <w:szCs w:val="20"/>
                <w:lang w:eastAsia="ru-RU"/>
              </w:rPr>
              <w:t>Участь у науковій роботі</w:t>
            </w:r>
          </w:p>
        </w:tc>
        <w:tc>
          <w:tcPr>
            <w:tcW w:w="355" w:type="pct"/>
            <w:textDirection w:val="btLr"/>
            <w:vAlign w:val="center"/>
            <w:hideMark/>
          </w:tcPr>
          <w:p w:rsidR="00C7203F" w:rsidRPr="00C7203F" w:rsidRDefault="00C7203F" w:rsidP="00C7203F">
            <w:pPr>
              <w:spacing w:after="0" w:line="240" w:lineRule="auto"/>
              <w:rPr>
                <w:rFonts w:ascii="Arial" w:eastAsia="Times New Roman" w:hAnsi="Arial" w:cs="Arial"/>
                <w:b/>
                <w:color w:val="000000"/>
                <w:sz w:val="20"/>
                <w:szCs w:val="20"/>
                <w:lang w:eastAsia="ru-RU"/>
              </w:rPr>
            </w:pPr>
            <w:r w:rsidRPr="00C7203F">
              <w:rPr>
                <w:rFonts w:ascii="Arial" w:eastAsia="Times New Roman" w:hAnsi="Arial" w:cs="Arial"/>
                <w:b/>
                <w:color w:val="000000"/>
                <w:sz w:val="20"/>
                <w:szCs w:val="20"/>
                <w:lang w:eastAsia="ru-RU"/>
              </w:rPr>
              <w:t>ВСЬОГО балів на тиждень</w:t>
            </w:r>
          </w:p>
        </w:tc>
        <w:tc>
          <w:tcPr>
            <w:tcW w:w="332" w:type="pct"/>
            <w:textDirection w:val="btLr"/>
            <w:vAlign w:val="center"/>
            <w:hideMark/>
          </w:tcPr>
          <w:p w:rsidR="00C7203F" w:rsidRPr="00C7203F" w:rsidRDefault="00C7203F" w:rsidP="00C7203F">
            <w:pPr>
              <w:spacing w:after="0" w:line="240" w:lineRule="auto"/>
              <w:rPr>
                <w:rFonts w:ascii="Arial" w:eastAsia="Times New Roman" w:hAnsi="Arial" w:cs="Arial"/>
                <w:b/>
                <w:color w:val="000000"/>
                <w:sz w:val="20"/>
                <w:szCs w:val="20"/>
                <w:lang w:eastAsia="ru-RU"/>
              </w:rPr>
            </w:pPr>
            <w:r w:rsidRPr="00C7203F">
              <w:rPr>
                <w:rFonts w:ascii="Arial" w:eastAsia="Times New Roman" w:hAnsi="Arial" w:cs="Arial"/>
                <w:b/>
                <w:color w:val="000000"/>
                <w:sz w:val="20"/>
                <w:szCs w:val="20"/>
                <w:lang w:eastAsia="ru-RU"/>
              </w:rPr>
              <w:t>НАКОПИЧЕННЯ балів</w:t>
            </w:r>
          </w:p>
        </w:tc>
      </w:tr>
      <w:tr w:rsidR="00C7203F" w:rsidRPr="00C7203F" w:rsidTr="00C7203F">
        <w:trPr>
          <w:trHeight w:val="300"/>
        </w:trPr>
        <w:tc>
          <w:tcPr>
            <w:tcW w:w="248" w:type="pct"/>
            <w:vMerge w:val="restart"/>
            <w:textDirection w:val="btLr"/>
            <w:hideMark/>
          </w:tcPr>
          <w:p w:rsidR="00C7203F" w:rsidRPr="00C7203F" w:rsidRDefault="00C7203F" w:rsidP="00C7203F">
            <w:pPr>
              <w:spacing w:after="0" w:line="240" w:lineRule="auto"/>
              <w:jc w:val="center"/>
              <w:rPr>
                <w:rFonts w:ascii="Arial" w:eastAsia="Times New Roman" w:hAnsi="Arial" w:cs="Arial"/>
                <w:b/>
                <w:color w:val="000000"/>
                <w:sz w:val="24"/>
                <w:szCs w:val="24"/>
                <w:lang w:eastAsia="ru-RU"/>
              </w:rPr>
            </w:pPr>
            <w:r w:rsidRPr="00C7203F">
              <w:rPr>
                <w:rFonts w:ascii="Arial" w:eastAsia="Times New Roman" w:hAnsi="Arial" w:cs="Arial"/>
                <w:b/>
                <w:color w:val="000000"/>
                <w:sz w:val="24"/>
                <w:szCs w:val="24"/>
                <w:lang w:eastAsia="ru-RU"/>
              </w:rPr>
              <w:t>Змістовий модуль 1</w:t>
            </w:r>
          </w:p>
        </w:tc>
        <w:tc>
          <w:tcPr>
            <w:tcW w:w="603" w:type="pct"/>
            <w:vMerge w:val="restart"/>
            <w:noWrap/>
            <w:hideMark/>
          </w:tcPr>
          <w:p w:rsidR="00C7203F" w:rsidRPr="00C7203F" w:rsidRDefault="00C7203F" w:rsidP="00C7203F">
            <w:pPr>
              <w:spacing w:after="0" w:line="240" w:lineRule="auto"/>
              <w:jc w:val="center"/>
              <w:rPr>
                <w:rFonts w:ascii="Arial" w:eastAsia="Times New Roman" w:hAnsi="Arial" w:cs="Arial"/>
                <w:b/>
                <w:color w:val="000000"/>
                <w:sz w:val="24"/>
                <w:szCs w:val="24"/>
                <w:lang w:eastAsia="ru-RU"/>
              </w:rPr>
            </w:pPr>
            <w:r w:rsidRPr="00C7203F">
              <w:rPr>
                <w:rFonts w:ascii="Arial" w:eastAsia="Times New Roman" w:hAnsi="Arial" w:cs="Arial"/>
                <w:b/>
                <w:color w:val="000000"/>
                <w:sz w:val="24"/>
                <w:szCs w:val="24"/>
                <w:lang w:eastAsia="ru-RU"/>
              </w:rPr>
              <w:t>Тема 1</w:t>
            </w:r>
          </w:p>
        </w:tc>
        <w:tc>
          <w:tcPr>
            <w:tcW w:w="800" w:type="pct"/>
            <w:noWrap/>
            <w:hideMark/>
          </w:tcPr>
          <w:p w:rsidR="00C7203F" w:rsidRPr="00C7203F" w:rsidRDefault="00C7203F" w:rsidP="00C7203F">
            <w:pPr>
              <w:spacing w:after="0" w:line="240" w:lineRule="auto"/>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Тиждень 1</w:t>
            </w: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w:t>
            </w: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w:t>
            </w:r>
          </w:p>
        </w:tc>
        <w:tc>
          <w:tcPr>
            <w:tcW w:w="563"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2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54"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444"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266"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55" w:type="pct"/>
            <w:vMerge w:val="restar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8</w:t>
            </w:r>
          </w:p>
        </w:tc>
        <w:tc>
          <w:tcPr>
            <w:tcW w:w="332" w:type="pct"/>
            <w:vMerge w:val="restar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8</w:t>
            </w:r>
          </w:p>
        </w:tc>
      </w:tr>
      <w:tr w:rsidR="00C7203F" w:rsidRPr="00C7203F" w:rsidTr="00C7203F">
        <w:trPr>
          <w:trHeight w:val="300"/>
        </w:trPr>
        <w:tc>
          <w:tcPr>
            <w:tcW w:w="248" w:type="pct"/>
            <w:vMerge/>
            <w:hideMark/>
          </w:tcPr>
          <w:p w:rsidR="00C7203F" w:rsidRPr="00C7203F" w:rsidRDefault="00C7203F" w:rsidP="00C7203F">
            <w:pPr>
              <w:spacing w:after="0" w:line="240" w:lineRule="auto"/>
              <w:rPr>
                <w:rFonts w:ascii="Arial" w:eastAsia="Times New Roman" w:hAnsi="Arial" w:cs="Arial"/>
                <w:b/>
                <w:color w:val="000000"/>
                <w:sz w:val="24"/>
                <w:szCs w:val="24"/>
                <w:lang w:eastAsia="ru-RU"/>
              </w:rPr>
            </w:pPr>
          </w:p>
        </w:tc>
        <w:tc>
          <w:tcPr>
            <w:tcW w:w="603" w:type="pct"/>
            <w:vMerge/>
            <w:hideMark/>
          </w:tcPr>
          <w:p w:rsidR="00C7203F" w:rsidRPr="00C7203F" w:rsidRDefault="00C7203F" w:rsidP="00C7203F">
            <w:pPr>
              <w:spacing w:after="0" w:line="240" w:lineRule="auto"/>
              <w:rPr>
                <w:rFonts w:ascii="Arial" w:eastAsia="Times New Roman" w:hAnsi="Arial" w:cs="Arial"/>
                <w:b/>
                <w:color w:val="000000"/>
                <w:sz w:val="24"/>
                <w:szCs w:val="24"/>
                <w:lang w:eastAsia="ru-RU"/>
              </w:rPr>
            </w:pPr>
          </w:p>
        </w:tc>
        <w:tc>
          <w:tcPr>
            <w:tcW w:w="800" w:type="pct"/>
            <w:noWrap/>
            <w:hideMark/>
          </w:tcPr>
          <w:p w:rsidR="00C7203F" w:rsidRPr="00C7203F" w:rsidRDefault="00C7203F" w:rsidP="00C7203F">
            <w:pPr>
              <w:spacing w:after="0" w:line="240" w:lineRule="auto"/>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Тиждень 2</w:t>
            </w: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w:t>
            </w: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w:t>
            </w:r>
          </w:p>
        </w:tc>
        <w:tc>
          <w:tcPr>
            <w:tcW w:w="563"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4</w:t>
            </w:r>
          </w:p>
        </w:tc>
        <w:tc>
          <w:tcPr>
            <w:tcW w:w="32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54"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444"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266"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55" w:type="pct"/>
            <w:vMerge/>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32" w:type="pct"/>
            <w:vMerge/>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r>
      <w:tr w:rsidR="00C7203F" w:rsidRPr="00C7203F" w:rsidTr="00C7203F">
        <w:trPr>
          <w:trHeight w:val="300"/>
        </w:trPr>
        <w:tc>
          <w:tcPr>
            <w:tcW w:w="248" w:type="pct"/>
            <w:vMerge/>
            <w:hideMark/>
          </w:tcPr>
          <w:p w:rsidR="00C7203F" w:rsidRPr="00C7203F" w:rsidRDefault="00C7203F" w:rsidP="00C7203F">
            <w:pPr>
              <w:spacing w:after="0" w:line="240" w:lineRule="auto"/>
              <w:rPr>
                <w:rFonts w:ascii="Arial" w:eastAsia="Times New Roman" w:hAnsi="Arial" w:cs="Arial"/>
                <w:b/>
                <w:color w:val="000000"/>
                <w:sz w:val="24"/>
                <w:szCs w:val="24"/>
                <w:lang w:eastAsia="ru-RU"/>
              </w:rPr>
            </w:pPr>
          </w:p>
        </w:tc>
        <w:tc>
          <w:tcPr>
            <w:tcW w:w="603" w:type="pct"/>
            <w:vMerge w:val="restart"/>
            <w:noWrap/>
            <w:hideMark/>
          </w:tcPr>
          <w:p w:rsidR="00C7203F" w:rsidRPr="00C7203F" w:rsidRDefault="00C7203F" w:rsidP="00C7203F">
            <w:pPr>
              <w:spacing w:after="0" w:line="240" w:lineRule="auto"/>
              <w:jc w:val="center"/>
              <w:rPr>
                <w:rFonts w:ascii="Arial" w:eastAsia="Times New Roman" w:hAnsi="Arial" w:cs="Arial"/>
                <w:b/>
                <w:color w:val="000000"/>
                <w:sz w:val="24"/>
                <w:szCs w:val="24"/>
                <w:lang w:eastAsia="ru-RU"/>
              </w:rPr>
            </w:pPr>
            <w:r w:rsidRPr="00C7203F">
              <w:rPr>
                <w:rFonts w:ascii="Arial" w:eastAsia="Times New Roman" w:hAnsi="Arial" w:cs="Arial"/>
                <w:b/>
                <w:color w:val="000000"/>
                <w:sz w:val="24"/>
                <w:szCs w:val="24"/>
                <w:lang w:eastAsia="ru-RU"/>
              </w:rPr>
              <w:t>Тема 2</w:t>
            </w:r>
          </w:p>
        </w:tc>
        <w:tc>
          <w:tcPr>
            <w:tcW w:w="800" w:type="pct"/>
            <w:noWrap/>
            <w:hideMark/>
          </w:tcPr>
          <w:p w:rsidR="00C7203F" w:rsidRPr="00C7203F" w:rsidRDefault="00C7203F" w:rsidP="00C7203F">
            <w:pPr>
              <w:spacing w:after="0" w:line="240" w:lineRule="auto"/>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Тиждень 3</w:t>
            </w: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w:t>
            </w: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w:t>
            </w:r>
          </w:p>
        </w:tc>
        <w:tc>
          <w:tcPr>
            <w:tcW w:w="563"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2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54"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444"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266"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55" w:type="pct"/>
            <w:vMerge w:val="restar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9</w:t>
            </w:r>
          </w:p>
        </w:tc>
        <w:tc>
          <w:tcPr>
            <w:tcW w:w="332" w:type="pct"/>
            <w:vMerge w:val="restar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17</w:t>
            </w:r>
          </w:p>
        </w:tc>
      </w:tr>
      <w:tr w:rsidR="00C7203F" w:rsidRPr="00C7203F" w:rsidTr="00C7203F">
        <w:trPr>
          <w:trHeight w:val="300"/>
        </w:trPr>
        <w:tc>
          <w:tcPr>
            <w:tcW w:w="248" w:type="pct"/>
            <w:vMerge/>
            <w:hideMark/>
          </w:tcPr>
          <w:p w:rsidR="00C7203F" w:rsidRPr="00C7203F" w:rsidRDefault="00C7203F" w:rsidP="00C7203F">
            <w:pPr>
              <w:spacing w:after="0" w:line="240" w:lineRule="auto"/>
              <w:rPr>
                <w:rFonts w:ascii="Arial" w:eastAsia="Times New Roman" w:hAnsi="Arial" w:cs="Arial"/>
                <w:b/>
                <w:color w:val="000000"/>
                <w:sz w:val="24"/>
                <w:szCs w:val="24"/>
                <w:lang w:eastAsia="ru-RU"/>
              </w:rPr>
            </w:pPr>
          </w:p>
        </w:tc>
        <w:tc>
          <w:tcPr>
            <w:tcW w:w="603" w:type="pct"/>
            <w:vMerge/>
            <w:hideMark/>
          </w:tcPr>
          <w:p w:rsidR="00C7203F" w:rsidRPr="00C7203F" w:rsidRDefault="00C7203F" w:rsidP="00C7203F">
            <w:pPr>
              <w:spacing w:after="0" w:line="240" w:lineRule="auto"/>
              <w:rPr>
                <w:rFonts w:ascii="Arial" w:eastAsia="Times New Roman" w:hAnsi="Arial" w:cs="Arial"/>
                <w:b/>
                <w:color w:val="000000"/>
                <w:sz w:val="24"/>
                <w:szCs w:val="24"/>
                <w:lang w:eastAsia="ru-RU"/>
              </w:rPr>
            </w:pPr>
          </w:p>
        </w:tc>
        <w:tc>
          <w:tcPr>
            <w:tcW w:w="800" w:type="pct"/>
            <w:noWrap/>
            <w:hideMark/>
          </w:tcPr>
          <w:p w:rsidR="00C7203F" w:rsidRPr="00C7203F" w:rsidRDefault="00C7203F" w:rsidP="00C7203F">
            <w:pPr>
              <w:spacing w:after="0" w:line="240" w:lineRule="auto"/>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Тиждень 4</w:t>
            </w: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w:t>
            </w: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w:t>
            </w:r>
          </w:p>
        </w:tc>
        <w:tc>
          <w:tcPr>
            <w:tcW w:w="563"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2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5</w:t>
            </w:r>
          </w:p>
        </w:tc>
        <w:tc>
          <w:tcPr>
            <w:tcW w:w="354"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444"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266"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55" w:type="pct"/>
            <w:vMerge/>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32" w:type="pct"/>
            <w:vMerge/>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r>
      <w:tr w:rsidR="00C7203F" w:rsidRPr="00C7203F" w:rsidTr="00C7203F">
        <w:trPr>
          <w:trHeight w:val="300"/>
        </w:trPr>
        <w:tc>
          <w:tcPr>
            <w:tcW w:w="248" w:type="pct"/>
            <w:vMerge/>
            <w:hideMark/>
          </w:tcPr>
          <w:p w:rsidR="00C7203F" w:rsidRPr="00C7203F" w:rsidRDefault="00C7203F" w:rsidP="00C7203F">
            <w:pPr>
              <w:spacing w:after="0" w:line="240" w:lineRule="auto"/>
              <w:rPr>
                <w:rFonts w:ascii="Arial" w:eastAsia="Times New Roman" w:hAnsi="Arial" w:cs="Arial"/>
                <w:b/>
                <w:color w:val="000000"/>
                <w:sz w:val="24"/>
                <w:szCs w:val="24"/>
                <w:lang w:eastAsia="ru-RU"/>
              </w:rPr>
            </w:pPr>
          </w:p>
        </w:tc>
        <w:tc>
          <w:tcPr>
            <w:tcW w:w="603" w:type="pct"/>
            <w:vMerge w:val="restart"/>
            <w:noWrap/>
            <w:hideMark/>
          </w:tcPr>
          <w:p w:rsidR="00C7203F" w:rsidRPr="00C7203F" w:rsidRDefault="00C7203F" w:rsidP="00C7203F">
            <w:pPr>
              <w:spacing w:after="0" w:line="240" w:lineRule="auto"/>
              <w:jc w:val="center"/>
              <w:rPr>
                <w:rFonts w:ascii="Arial" w:eastAsia="Times New Roman" w:hAnsi="Arial" w:cs="Arial"/>
                <w:b/>
                <w:color w:val="000000"/>
                <w:sz w:val="24"/>
                <w:szCs w:val="24"/>
                <w:lang w:eastAsia="ru-RU"/>
              </w:rPr>
            </w:pPr>
            <w:r w:rsidRPr="00C7203F">
              <w:rPr>
                <w:rFonts w:ascii="Arial" w:eastAsia="Times New Roman" w:hAnsi="Arial" w:cs="Arial"/>
                <w:b/>
                <w:color w:val="000000"/>
                <w:sz w:val="24"/>
                <w:szCs w:val="24"/>
                <w:lang w:eastAsia="ru-RU"/>
              </w:rPr>
              <w:t>Тема 3</w:t>
            </w:r>
          </w:p>
        </w:tc>
        <w:tc>
          <w:tcPr>
            <w:tcW w:w="800" w:type="pct"/>
            <w:noWrap/>
            <w:hideMark/>
          </w:tcPr>
          <w:p w:rsidR="00C7203F" w:rsidRPr="00C7203F" w:rsidRDefault="00C7203F" w:rsidP="00C7203F">
            <w:pPr>
              <w:spacing w:after="0" w:line="240" w:lineRule="auto"/>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Тиждень 5</w:t>
            </w: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w:t>
            </w: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w:t>
            </w:r>
          </w:p>
        </w:tc>
        <w:tc>
          <w:tcPr>
            <w:tcW w:w="563"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2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54"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444"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266"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55" w:type="pct"/>
            <w:vMerge w:val="restar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11</w:t>
            </w:r>
          </w:p>
        </w:tc>
        <w:tc>
          <w:tcPr>
            <w:tcW w:w="332" w:type="pct"/>
            <w:vMerge w:val="restar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28</w:t>
            </w:r>
          </w:p>
        </w:tc>
      </w:tr>
      <w:tr w:rsidR="00C7203F" w:rsidRPr="00C7203F" w:rsidTr="00C7203F">
        <w:trPr>
          <w:trHeight w:val="300"/>
        </w:trPr>
        <w:tc>
          <w:tcPr>
            <w:tcW w:w="248" w:type="pct"/>
            <w:vMerge/>
            <w:hideMark/>
          </w:tcPr>
          <w:p w:rsidR="00C7203F" w:rsidRPr="00C7203F" w:rsidRDefault="00C7203F" w:rsidP="00C7203F">
            <w:pPr>
              <w:spacing w:after="0" w:line="240" w:lineRule="auto"/>
              <w:rPr>
                <w:rFonts w:ascii="Arial" w:eastAsia="Times New Roman" w:hAnsi="Arial" w:cs="Arial"/>
                <w:b/>
                <w:color w:val="000000"/>
                <w:sz w:val="24"/>
                <w:szCs w:val="24"/>
                <w:lang w:eastAsia="ru-RU"/>
              </w:rPr>
            </w:pPr>
          </w:p>
        </w:tc>
        <w:tc>
          <w:tcPr>
            <w:tcW w:w="603" w:type="pct"/>
            <w:vMerge/>
            <w:hideMark/>
          </w:tcPr>
          <w:p w:rsidR="00C7203F" w:rsidRPr="00C7203F" w:rsidRDefault="00C7203F" w:rsidP="00C7203F">
            <w:pPr>
              <w:spacing w:after="0" w:line="240" w:lineRule="auto"/>
              <w:rPr>
                <w:rFonts w:ascii="Arial" w:eastAsia="Times New Roman" w:hAnsi="Arial" w:cs="Arial"/>
                <w:b/>
                <w:color w:val="000000"/>
                <w:sz w:val="24"/>
                <w:szCs w:val="24"/>
                <w:lang w:eastAsia="ru-RU"/>
              </w:rPr>
            </w:pPr>
          </w:p>
        </w:tc>
        <w:tc>
          <w:tcPr>
            <w:tcW w:w="800" w:type="pct"/>
            <w:noWrap/>
            <w:hideMark/>
          </w:tcPr>
          <w:p w:rsidR="00C7203F" w:rsidRPr="00C7203F" w:rsidRDefault="00C7203F" w:rsidP="00C7203F">
            <w:pPr>
              <w:spacing w:after="0" w:line="240" w:lineRule="auto"/>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Тиждень 6</w:t>
            </w: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w:t>
            </w: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w:t>
            </w:r>
          </w:p>
        </w:tc>
        <w:tc>
          <w:tcPr>
            <w:tcW w:w="563"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2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54"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7</w:t>
            </w:r>
          </w:p>
        </w:tc>
        <w:tc>
          <w:tcPr>
            <w:tcW w:w="444"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266"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55" w:type="pct"/>
            <w:vMerge/>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32" w:type="pct"/>
            <w:vMerge/>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r>
      <w:tr w:rsidR="00C7203F" w:rsidRPr="00C7203F" w:rsidTr="00C7203F">
        <w:trPr>
          <w:trHeight w:val="300"/>
        </w:trPr>
        <w:tc>
          <w:tcPr>
            <w:tcW w:w="248" w:type="pct"/>
            <w:vMerge/>
            <w:hideMark/>
          </w:tcPr>
          <w:p w:rsidR="00C7203F" w:rsidRPr="00C7203F" w:rsidRDefault="00C7203F" w:rsidP="00C7203F">
            <w:pPr>
              <w:spacing w:after="0" w:line="240" w:lineRule="auto"/>
              <w:rPr>
                <w:rFonts w:ascii="Arial" w:eastAsia="Times New Roman" w:hAnsi="Arial" w:cs="Arial"/>
                <w:b/>
                <w:color w:val="000000"/>
                <w:sz w:val="24"/>
                <w:szCs w:val="24"/>
                <w:lang w:eastAsia="ru-RU"/>
              </w:rPr>
            </w:pPr>
          </w:p>
        </w:tc>
        <w:tc>
          <w:tcPr>
            <w:tcW w:w="603" w:type="pct"/>
            <w:noWrap/>
            <w:hideMark/>
          </w:tcPr>
          <w:p w:rsidR="00C7203F" w:rsidRPr="00C7203F" w:rsidRDefault="00C7203F" w:rsidP="00C7203F">
            <w:pPr>
              <w:spacing w:after="0" w:line="240" w:lineRule="auto"/>
              <w:jc w:val="center"/>
              <w:rPr>
                <w:rFonts w:ascii="Arial" w:eastAsia="Times New Roman" w:hAnsi="Arial" w:cs="Arial"/>
                <w:b/>
                <w:color w:val="000000"/>
                <w:sz w:val="24"/>
                <w:szCs w:val="24"/>
                <w:lang w:eastAsia="ru-RU"/>
              </w:rPr>
            </w:pPr>
            <w:r w:rsidRPr="00C7203F">
              <w:rPr>
                <w:rFonts w:ascii="Arial" w:eastAsia="Times New Roman" w:hAnsi="Arial" w:cs="Arial"/>
                <w:b/>
                <w:color w:val="000000"/>
                <w:sz w:val="24"/>
                <w:szCs w:val="24"/>
                <w:lang w:eastAsia="ru-RU"/>
              </w:rPr>
              <w:t>Тема 4</w:t>
            </w:r>
          </w:p>
        </w:tc>
        <w:tc>
          <w:tcPr>
            <w:tcW w:w="800" w:type="pct"/>
            <w:noWrap/>
            <w:hideMark/>
          </w:tcPr>
          <w:p w:rsidR="00C7203F" w:rsidRPr="00C7203F" w:rsidRDefault="00C7203F" w:rsidP="00C7203F">
            <w:pPr>
              <w:spacing w:after="0" w:line="240" w:lineRule="auto"/>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Тиждень 7</w:t>
            </w: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w:t>
            </w: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w:t>
            </w:r>
          </w:p>
        </w:tc>
        <w:tc>
          <w:tcPr>
            <w:tcW w:w="563"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4</w:t>
            </w:r>
          </w:p>
        </w:tc>
        <w:tc>
          <w:tcPr>
            <w:tcW w:w="32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54"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444"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266"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6</w:t>
            </w:r>
          </w:p>
        </w:tc>
        <w:tc>
          <w:tcPr>
            <w:tcW w:w="332"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34</w:t>
            </w:r>
          </w:p>
        </w:tc>
      </w:tr>
      <w:tr w:rsidR="00C7203F" w:rsidRPr="00C7203F" w:rsidTr="00C7203F">
        <w:trPr>
          <w:trHeight w:val="300"/>
        </w:trPr>
        <w:tc>
          <w:tcPr>
            <w:tcW w:w="248" w:type="pct"/>
            <w:vMerge/>
            <w:hideMark/>
          </w:tcPr>
          <w:p w:rsidR="00C7203F" w:rsidRPr="00C7203F" w:rsidRDefault="00C7203F" w:rsidP="00C7203F">
            <w:pPr>
              <w:spacing w:after="0" w:line="240" w:lineRule="auto"/>
              <w:rPr>
                <w:rFonts w:ascii="Arial" w:eastAsia="Times New Roman" w:hAnsi="Arial" w:cs="Arial"/>
                <w:b/>
                <w:color w:val="000000"/>
                <w:sz w:val="24"/>
                <w:szCs w:val="24"/>
                <w:lang w:eastAsia="ru-RU"/>
              </w:rPr>
            </w:pPr>
          </w:p>
        </w:tc>
        <w:tc>
          <w:tcPr>
            <w:tcW w:w="603" w:type="pct"/>
            <w:noWrap/>
            <w:hideMark/>
          </w:tcPr>
          <w:p w:rsidR="00C7203F" w:rsidRPr="00C7203F" w:rsidRDefault="00C7203F" w:rsidP="00C7203F">
            <w:pPr>
              <w:spacing w:after="0" w:line="240" w:lineRule="auto"/>
              <w:jc w:val="center"/>
              <w:rPr>
                <w:rFonts w:ascii="Arial" w:eastAsia="Times New Roman" w:hAnsi="Arial" w:cs="Arial"/>
                <w:b/>
                <w:color w:val="000000"/>
                <w:sz w:val="24"/>
                <w:szCs w:val="24"/>
                <w:lang w:eastAsia="ru-RU"/>
              </w:rPr>
            </w:pPr>
            <w:r w:rsidRPr="00C7203F">
              <w:rPr>
                <w:rFonts w:ascii="Arial" w:eastAsia="Times New Roman" w:hAnsi="Arial" w:cs="Arial"/>
                <w:b/>
                <w:color w:val="000000"/>
                <w:sz w:val="24"/>
                <w:szCs w:val="24"/>
                <w:lang w:eastAsia="ru-RU"/>
              </w:rPr>
              <w:t>Тема 5</w:t>
            </w:r>
          </w:p>
        </w:tc>
        <w:tc>
          <w:tcPr>
            <w:tcW w:w="800" w:type="pct"/>
            <w:noWrap/>
            <w:hideMark/>
          </w:tcPr>
          <w:p w:rsidR="00C7203F" w:rsidRPr="00C7203F" w:rsidRDefault="00C7203F" w:rsidP="00C7203F">
            <w:pPr>
              <w:spacing w:after="0" w:line="240" w:lineRule="auto"/>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Тиждень 8</w:t>
            </w: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w:t>
            </w: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w:t>
            </w:r>
          </w:p>
        </w:tc>
        <w:tc>
          <w:tcPr>
            <w:tcW w:w="563"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2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54"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444"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10</w:t>
            </w:r>
          </w:p>
        </w:tc>
        <w:tc>
          <w:tcPr>
            <w:tcW w:w="266"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12</w:t>
            </w:r>
          </w:p>
        </w:tc>
        <w:tc>
          <w:tcPr>
            <w:tcW w:w="332"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46</w:t>
            </w:r>
          </w:p>
        </w:tc>
      </w:tr>
      <w:tr w:rsidR="00C7203F" w:rsidRPr="00C7203F" w:rsidTr="00C7203F">
        <w:trPr>
          <w:trHeight w:val="300"/>
        </w:trPr>
        <w:tc>
          <w:tcPr>
            <w:tcW w:w="248" w:type="pct"/>
            <w:vMerge w:val="restart"/>
            <w:textDirection w:val="btLr"/>
            <w:hideMark/>
          </w:tcPr>
          <w:p w:rsidR="00C7203F" w:rsidRPr="00C7203F" w:rsidRDefault="00C7203F" w:rsidP="00C7203F">
            <w:pPr>
              <w:spacing w:after="0" w:line="240" w:lineRule="auto"/>
              <w:jc w:val="center"/>
              <w:rPr>
                <w:rFonts w:ascii="Arial" w:eastAsia="Times New Roman" w:hAnsi="Arial" w:cs="Arial"/>
                <w:b/>
                <w:color w:val="000000"/>
                <w:sz w:val="24"/>
                <w:szCs w:val="24"/>
                <w:lang w:eastAsia="ru-RU"/>
              </w:rPr>
            </w:pPr>
            <w:r w:rsidRPr="00C7203F">
              <w:rPr>
                <w:rFonts w:ascii="Arial" w:eastAsia="Times New Roman" w:hAnsi="Arial" w:cs="Arial"/>
                <w:b/>
                <w:color w:val="000000"/>
                <w:sz w:val="24"/>
                <w:szCs w:val="24"/>
                <w:lang w:eastAsia="ru-RU"/>
              </w:rPr>
              <w:t>Змістовий модуль 2</w:t>
            </w:r>
          </w:p>
        </w:tc>
        <w:tc>
          <w:tcPr>
            <w:tcW w:w="603" w:type="pct"/>
            <w:vMerge w:val="restart"/>
            <w:noWrap/>
            <w:hideMark/>
          </w:tcPr>
          <w:p w:rsidR="00C7203F" w:rsidRPr="00C7203F" w:rsidRDefault="00C7203F" w:rsidP="00C7203F">
            <w:pPr>
              <w:spacing w:after="0" w:line="240" w:lineRule="auto"/>
              <w:jc w:val="center"/>
              <w:rPr>
                <w:rFonts w:ascii="Arial" w:eastAsia="Times New Roman" w:hAnsi="Arial" w:cs="Arial"/>
                <w:b/>
                <w:color w:val="000000"/>
                <w:sz w:val="24"/>
                <w:szCs w:val="24"/>
                <w:lang w:eastAsia="ru-RU"/>
              </w:rPr>
            </w:pPr>
            <w:r w:rsidRPr="00C7203F">
              <w:rPr>
                <w:rFonts w:ascii="Arial" w:eastAsia="Times New Roman" w:hAnsi="Arial" w:cs="Arial"/>
                <w:b/>
                <w:color w:val="000000"/>
                <w:sz w:val="24"/>
                <w:szCs w:val="24"/>
                <w:lang w:eastAsia="ru-RU"/>
              </w:rPr>
              <w:t>Тема 6</w:t>
            </w:r>
          </w:p>
        </w:tc>
        <w:tc>
          <w:tcPr>
            <w:tcW w:w="800" w:type="pct"/>
            <w:noWrap/>
            <w:hideMark/>
          </w:tcPr>
          <w:p w:rsidR="00C7203F" w:rsidRPr="00C7203F" w:rsidRDefault="00C7203F" w:rsidP="00C7203F">
            <w:pPr>
              <w:spacing w:after="0" w:line="240" w:lineRule="auto"/>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Тиждень 9</w:t>
            </w: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w:t>
            </w: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w:t>
            </w:r>
          </w:p>
        </w:tc>
        <w:tc>
          <w:tcPr>
            <w:tcW w:w="563"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2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54"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444"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266"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55" w:type="pct"/>
            <w:vMerge w:val="restar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8</w:t>
            </w:r>
          </w:p>
        </w:tc>
        <w:tc>
          <w:tcPr>
            <w:tcW w:w="332" w:type="pct"/>
            <w:vMerge w:val="restar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54</w:t>
            </w:r>
          </w:p>
        </w:tc>
      </w:tr>
      <w:tr w:rsidR="00C7203F" w:rsidRPr="00C7203F" w:rsidTr="00C7203F">
        <w:trPr>
          <w:trHeight w:val="300"/>
        </w:trPr>
        <w:tc>
          <w:tcPr>
            <w:tcW w:w="248" w:type="pct"/>
            <w:vMerge/>
            <w:hideMark/>
          </w:tcPr>
          <w:p w:rsidR="00C7203F" w:rsidRPr="00C7203F" w:rsidRDefault="00C7203F" w:rsidP="00C7203F">
            <w:pPr>
              <w:spacing w:after="0" w:line="240" w:lineRule="auto"/>
              <w:rPr>
                <w:rFonts w:ascii="Arial" w:eastAsia="Times New Roman" w:hAnsi="Arial" w:cs="Arial"/>
                <w:b/>
                <w:color w:val="000000"/>
                <w:sz w:val="24"/>
                <w:szCs w:val="24"/>
                <w:lang w:eastAsia="ru-RU"/>
              </w:rPr>
            </w:pPr>
          </w:p>
        </w:tc>
        <w:tc>
          <w:tcPr>
            <w:tcW w:w="603" w:type="pct"/>
            <w:vMerge/>
            <w:hideMark/>
          </w:tcPr>
          <w:p w:rsidR="00C7203F" w:rsidRPr="00C7203F" w:rsidRDefault="00C7203F" w:rsidP="00C7203F">
            <w:pPr>
              <w:spacing w:after="0" w:line="240" w:lineRule="auto"/>
              <w:rPr>
                <w:rFonts w:ascii="Arial" w:eastAsia="Times New Roman" w:hAnsi="Arial" w:cs="Arial"/>
                <w:b/>
                <w:color w:val="000000"/>
                <w:sz w:val="24"/>
                <w:szCs w:val="24"/>
                <w:lang w:eastAsia="ru-RU"/>
              </w:rPr>
            </w:pPr>
          </w:p>
        </w:tc>
        <w:tc>
          <w:tcPr>
            <w:tcW w:w="800" w:type="pct"/>
            <w:noWrap/>
            <w:hideMark/>
          </w:tcPr>
          <w:p w:rsidR="00C7203F" w:rsidRPr="00C7203F" w:rsidRDefault="00C7203F" w:rsidP="00C7203F">
            <w:pPr>
              <w:spacing w:after="0" w:line="240" w:lineRule="auto"/>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Тиждень 10</w:t>
            </w: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w:t>
            </w: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w:t>
            </w:r>
          </w:p>
        </w:tc>
        <w:tc>
          <w:tcPr>
            <w:tcW w:w="563"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4</w:t>
            </w:r>
          </w:p>
        </w:tc>
        <w:tc>
          <w:tcPr>
            <w:tcW w:w="32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54"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444"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266"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55" w:type="pct"/>
            <w:vMerge/>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32" w:type="pct"/>
            <w:vMerge/>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r>
      <w:tr w:rsidR="00C7203F" w:rsidRPr="00C7203F" w:rsidTr="00C7203F">
        <w:trPr>
          <w:trHeight w:val="300"/>
        </w:trPr>
        <w:tc>
          <w:tcPr>
            <w:tcW w:w="248" w:type="pct"/>
            <w:vMerge/>
            <w:hideMark/>
          </w:tcPr>
          <w:p w:rsidR="00C7203F" w:rsidRPr="00C7203F" w:rsidRDefault="00C7203F" w:rsidP="00C7203F">
            <w:pPr>
              <w:spacing w:after="0" w:line="240" w:lineRule="auto"/>
              <w:rPr>
                <w:rFonts w:ascii="Arial" w:eastAsia="Times New Roman" w:hAnsi="Arial" w:cs="Arial"/>
                <w:b/>
                <w:color w:val="000000"/>
                <w:sz w:val="24"/>
                <w:szCs w:val="24"/>
                <w:lang w:eastAsia="ru-RU"/>
              </w:rPr>
            </w:pPr>
          </w:p>
        </w:tc>
        <w:tc>
          <w:tcPr>
            <w:tcW w:w="603" w:type="pct"/>
            <w:vMerge w:val="restart"/>
            <w:noWrap/>
            <w:hideMark/>
          </w:tcPr>
          <w:p w:rsidR="00C7203F" w:rsidRPr="00C7203F" w:rsidRDefault="00C7203F" w:rsidP="00C7203F">
            <w:pPr>
              <w:spacing w:after="0" w:line="240" w:lineRule="auto"/>
              <w:jc w:val="center"/>
              <w:rPr>
                <w:rFonts w:ascii="Arial" w:eastAsia="Times New Roman" w:hAnsi="Arial" w:cs="Arial"/>
                <w:b/>
                <w:color w:val="000000"/>
                <w:sz w:val="24"/>
                <w:szCs w:val="24"/>
                <w:lang w:eastAsia="ru-RU"/>
              </w:rPr>
            </w:pPr>
            <w:r w:rsidRPr="00C7203F">
              <w:rPr>
                <w:rFonts w:ascii="Arial" w:eastAsia="Times New Roman" w:hAnsi="Arial" w:cs="Arial"/>
                <w:b/>
                <w:color w:val="000000"/>
                <w:sz w:val="24"/>
                <w:szCs w:val="24"/>
                <w:lang w:eastAsia="ru-RU"/>
              </w:rPr>
              <w:t>Тема 7</w:t>
            </w:r>
          </w:p>
        </w:tc>
        <w:tc>
          <w:tcPr>
            <w:tcW w:w="800" w:type="pct"/>
            <w:noWrap/>
            <w:hideMark/>
          </w:tcPr>
          <w:p w:rsidR="00C7203F" w:rsidRPr="00C7203F" w:rsidRDefault="00C7203F" w:rsidP="00C7203F">
            <w:pPr>
              <w:spacing w:after="0" w:line="240" w:lineRule="auto"/>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Тиждень 11</w:t>
            </w: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w:t>
            </w: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w:t>
            </w:r>
          </w:p>
        </w:tc>
        <w:tc>
          <w:tcPr>
            <w:tcW w:w="563"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2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54"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444"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266"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55" w:type="pct"/>
            <w:vMerge w:val="restar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9</w:t>
            </w:r>
          </w:p>
        </w:tc>
        <w:tc>
          <w:tcPr>
            <w:tcW w:w="332" w:type="pct"/>
            <w:vMerge w:val="restar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63</w:t>
            </w:r>
          </w:p>
        </w:tc>
      </w:tr>
      <w:tr w:rsidR="00C7203F" w:rsidRPr="00C7203F" w:rsidTr="00C7203F">
        <w:trPr>
          <w:trHeight w:val="300"/>
        </w:trPr>
        <w:tc>
          <w:tcPr>
            <w:tcW w:w="248" w:type="pct"/>
            <w:vMerge/>
            <w:hideMark/>
          </w:tcPr>
          <w:p w:rsidR="00C7203F" w:rsidRPr="00C7203F" w:rsidRDefault="00C7203F" w:rsidP="00C7203F">
            <w:pPr>
              <w:spacing w:after="0" w:line="240" w:lineRule="auto"/>
              <w:rPr>
                <w:rFonts w:ascii="Arial" w:eastAsia="Times New Roman" w:hAnsi="Arial" w:cs="Arial"/>
                <w:b/>
                <w:color w:val="000000"/>
                <w:sz w:val="24"/>
                <w:szCs w:val="24"/>
                <w:lang w:eastAsia="ru-RU"/>
              </w:rPr>
            </w:pPr>
          </w:p>
        </w:tc>
        <w:tc>
          <w:tcPr>
            <w:tcW w:w="603" w:type="pct"/>
            <w:vMerge/>
            <w:hideMark/>
          </w:tcPr>
          <w:p w:rsidR="00C7203F" w:rsidRPr="00C7203F" w:rsidRDefault="00C7203F" w:rsidP="00C7203F">
            <w:pPr>
              <w:spacing w:after="0" w:line="240" w:lineRule="auto"/>
              <w:rPr>
                <w:rFonts w:ascii="Arial" w:eastAsia="Times New Roman" w:hAnsi="Arial" w:cs="Arial"/>
                <w:b/>
                <w:color w:val="000000"/>
                <w:sz w:val="24"/>
                <w:szCs w:val="24"/>
                <w:lang w:eastAsia="ru-RU"/>
              </w:rPr>
            </w:pPr>
          </w:p>
        </w:tc>
        <w:tc>
          <w:tcPr>
            <w:tcW w:w="800" w:type="pct"/>
            <w:noWrap/>
            <w:hideMark/>
          </w:tcPr>
          <w:p w:rsidR="00C7203F" w:rsidRPr="00C7203F" w:rsidRDefault="00C7203F" w:rsidP="00C7203F">
            <w:pPr>
              <w:spacing w:after="0" w:line="240" w:lineRule="auto"/>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Тиждень 12</w:t>
            </w: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w:t>
            </w: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w:t>
            </w:r>
          </w:p>
        </w:tc>
        <w:tc>
          <w:tcPr>
            <w:tcW w:w="563"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2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5</w:t>
            </w:r>
          </w:p>
        </w:tc>
        <w:tc>
          <w:tcPr>
            <w:tcW w:w="354"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444"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266"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55" w:type="pct"/>
            <w:vMerge/>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32" w:type="pct"/>
            <w:vMerge/>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r>
      <w:tr w:rsidR="00C7203F" w:rsidRPr="00C7203F" w:rsidTr="00C7203F">
        <w:trPr>
          <w:trHeight w:val="300"/>
        </w:trPr>
        <w:tc>
          <w:tcPr>
            <w:tcW w:w="248" w:type="pct"/>
            <w:vMerge/>
            <w:hideMark/>
          </w:tcPr>
          <w:p w:rsidR="00C7203F" w:rsidRPr="00C7203F" w:rsidRDefault="00C7203F" w:rsidP="00C7203F">
            <w:pPr>
              <w:spacing w:after="0" w:line="240" w:lineRule="auto"/>
              <w:rPr>
                <w:rFonts w:ascii="Arial" w:eastAsia="Times New Roman" w:hAnsi="Arial" w:cs="Arial"/>
                <w:b/>
                <w:color w:val="000000"/>
                <w:sz w:val="24"/>
                <w:szCs w:val="24"/>
                <w:lang w:eastAsia="ru-RU"/>
              </w:rPr>
            </w:pPr>
          </w:p>
        </w:tc>
        <w:tc>
          <w:tcPr>
            <w:tcW w:w="603" w:type="pct"/>
            <w:vMerge w:val="restart"/>
            <w:noWrap/>
            <w:hideMark/>
          </w:tcPr>
          <w:p w:rsidR="00C7203F" w:rsidRPr="00C7203F" w:rsidRDefault="00C7203F" w:rsidP="00C7203F">
            <w:pPr>
              <w:spacing w:after="0" w:line="240" w:lineRule="auto"/>
              <w:jc w:val="center"/>
              <w:rPr>
                <w:rFonts w:ascii="Arial" w:eastAsia="Times New Roman" w:hAnsi="Arial" w:cs="Arial"/>
                <w:b/>
                <w:color w:val="000000"/>
                <w:sz w:val="24"/>
                <w:szCs w:val="24"/>
                <w:lang w:eastAsia="ru-RU"/>
              </w:rPr>
            </w:pPr>
            <w:r w:rsidRPr="00C7203F">
              <w:rPr>
                <w:rFonts w:ascii="Arial" w:eastAsia="Times New Roman" w:hAnsi="Arial" w:cs="Arial"/>
                <w:b/>
                <w:color w:val="000000"/>
                <w:sz w:val="24"/>
                <w:szCs w:val="24"/>
                <w:lang w:eastAsia="ru-RU"/>
              </w:rPr>
              <w:t>Тема 8</w:t>
            </w:r>
          </w:p>
        </w:tc>
        <w:tc>
          <w:tcPr>
            <w:tcW w:w="800" w:type="pct"/>
            <w:noWrap/>
            <w:hideMark/>
          </w:tcPr>
          <w:p w:rsidR="00C7203F" w:rsidRPr="00C7203F" w:rsidRDefault="00C7203F" w:rsidP="00C7203F">
            <w:pPr>
              <w:spacing w:after="0" w:line="240" w:lineRule="auto"/>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Тиждень 13</w:t>
            </w: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w:t>
            </w: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w:t>
            </w:r>
          </w:p>
        </w:tc>
        <w:tc>
          <w:tcPr>
            <w:tcW w:w="563"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2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54"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444"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266"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55" w:type="pct"/>
            <w:vMerge w:val="restar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8</w:t>
            </w:r>
          </w:p>
        </w:tc>
        <w:tc>
          <w:tcPr>
            <w:tcW w:w="332" w:type="pct"/>
            <w:vMerge w:val="restar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71</w:t>
            </w:r>
          </w:p>
        </w:tc>
      </w:tr>
      <w:tr w:rsidR="00C7203F" w:rsidRPr="00C7203F" w:rsidTr="00C7203F">
        <w:trPr>
          <w:trHeight w:val="300"/>
        </w:trPr>
        <w:tc>
          <w:tcPr>
            <w:tcW w:w="248" w:type="pct"/>
            <w:vMerge/>
            <w:hideMark/>
          </w:tcPr>
          <w:p w:rsidR="00C7203F" w:rsidRPr="00C7203F" w:rsidRDefault="00C7203F" w:rsidP="00C7203F">
            <w:pPr>
              <w:spacing w:after="0" w:line="240" w:lineRule="auto"/>
              <w:rPr>
                <w:rFonts w:ascii="Arial" w:eastAsia="Times New Roman" w:hAnsi="Arial" w:cs="Arial"/>
                <w:b/>
                <w:color w:val="000000"/>
                <w:sz w:val="24"/>
                <w:szCs w:val="24"/>
                <w:lang w:eastAsia="ru-RU"/>
              </w:rPr>
            </w:pPr>
          </w:p>
        </w:tc>
        <w:tc>
          <w:tcPr>
            <w:tcW w:w="603" w:type="pct"/>
            <w:vMerge/>
            <w:hideMark/>
          </w:tcPr>
          <w:p w:rsidR="00C7203F" w:rsidRPr="00C7203F" w:rsidRDefault="00C7203F" w:rsidP="00C7203F">
            <w:pPr>
              <w:spacing w:after="0" w:line="240" w:lineRule="auto"/>
              <w:rPr>
                <w:rFonts w:ascii="Arial" w:eastAsia="Times New Roman" w:hAnsi="Arial" w:cs="Arial"/>
                <w:b/>
                <w:color w:val="000000"/>
                <w:sz w:val="24"/>
                <w:szCs w:val="24"/>
                <w:lang w:eastAsia="ru-RU"/>
              </w:rPr>
            </w:pPr>
          </w:p>
        </w:tc>
        <w:tc>
          <w:tcPr>
            <w:tcW w:w="800" w:type="pct"/>
            <w:noWrap/>
            <w:hideMark/>
          </w:tcPr>
          <w:p w:rsidR="00C7203F" w:rsidRPr="00C7203F" w:rsidRDefault="00C7203F" w:rsidP="00C7203F">
            <w:pPr>
              <w:spacing w:after="0" w:line="240" w:lineRule="auto"/>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Тиждень 14</w:t>
            </w: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w:t>
            </w: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w:t>
            </w:r>
          </w:p>
        </w:tc>
        <w:tc>
          <w:tcPr>
            <w:tcW w:w="563"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4</w:t>
            </w:r>
          </w:p>
        </w:tc>
        <w:tc>
          <w:tcPr>
            <w:tcW w:w="32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54"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444"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266"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55" w:type="pct"/>
            <w:vMerge/>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32" w:type="pct"/>
            <w:vMerge/>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r>
      <w:tr w:rsidR="00C7203F" w:rsidRPr="00C7203F" w:rsidTr="00C7203F">
        <w:trPr>
          <w:trHeight w:val="300"/>
        </w:trPr>
        <w:tc>
          <w:tcPr>
            <w:tcW w:w="248" w:type="pct"/>
            <w:vMerge/>
            <w:hideMark/>
          </w:tcPr>
          <w:p w:rsidR="00C7203F" w:rsidRPr="00C7203F" w:rsidRDefault="00C7203F" w:rsidP="00C7203F">
            <w:pPr>
              <w:spacing w:after="0" w:line="240" w:lineRule="auto"/>
              <w:rPr>
                <w:rFonts w:ascii="Arial" w:eastAsia="Times New Roman" w:hAnsi="Arial" w:cs="Arial"/>
                <w:b/>
                <w:color w:val="000000"/>
                <w:sz w:val="24"/>
                <w:szCs w:val="24"/>
                <w:lang w:eastAsia="ru-RU"/>
              </w:rPr>
            </w:pPr>
          </w:p>
        </w:tc>
        <w:tc>
          <w:tcPr>
            <w:tcW w:w="603" w:type="pct"/>
            <w:noWrap/>
            <w:hideMark/>
          </w:tcPr>
          <w:p w:rsidR="00C7203F" w:rsidRPr="00C7203F" w:rsidRDefault="00C7203F" w:rsidP="00C7203F">
            <w:pPr>
              <w:spacing w:after="0" w:line="240" w:lineRule="auto"/>
              <w:jc w:val="center"/>
              <w:rPr>
                <w:rFonts w:ascii="Arial" w:eastAsia="Times New Roman" w:hAnsi="Arial" w:cs="Arial"/>
                <w:b/>
                <w:color w:val="000000"/>
                <w:sz w:val="24"/>
                <w:szCs w:val="24"/>
                <w:lang w:eastAsia="ru-RU"/>
              </w:rPr>
            </w:pPr>
            <w:r w:rsidRPr="00C7203F">
              <w:rPr>
                <w:rFonts w:ascii="Arial" w:eastAsia="Times New Roman" w:hAnsi="Arial" w:cs="Arial"/>
                <w:b/>
                <w:color w:val="000000"/>
                <w:sz w:val="24"/>
                <w:szCs w:val="24"/>
                <w:lang w:eastAsia="ru-RU"/>
              </w:rPr>
              <w:t>Тема 9</w:t>
            </w:r>
          </w:p>
        </w:tc>
        <w:tc>
          <w:tcPr>
            <w:tcW w:w="800" w:type="pct"/>
            <w:noWrap/>
            <w:hideMark/>
          </w:tcPr>
          <w:p w:rsidR="00C7203F" w:rsidRPr="00C7203F" w:rsidRDefault="00C7203F" w:rsidP="00C7203F">
            <w:pPr>
              <w:spacing w:after="0" w:line="240" w:lineRule="auto"/>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Тиждень 15</w:t>
            </w: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w:t>
            </w: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w:t>
            </w:r>
          </w:p>
        </w:tc>
        <w:tc>
          <w:tcPr>
            <w:tcW w:w="563"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2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54"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7</w:t>
            </w:r>
          </w:p>
        </w:tc>
        <w:tc>
          <w:tcPr>
            <w:tcW w:w="444"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266"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9</w:t>
            </w:r>
          </w:p>
        </w:tc>
        <w:tc>
          <w:tcPr>
            <w:tcW w:w="332"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80</w:t>
            </w:r>
          </w:p>
        </w:tc>
      </w:tr>
      <w:tr w:rsidR="00C7203F" w:rsidRPr="00C7203F" w:rsidTr="00C7203F">
        <w:trPr>
          <w:trHeight w:val="300"/>
        </w:trPr>
        <w:tc>
          <w:tcPr>
            <w:tcW w:w="248" w:type="pct"/>
            <w:vMerge/>
            <w:hideMark/>
          </w:tcPr>
          <w:p w:rsidR="00C7203F" w:rsidRPr="00C7203F" w:rsidRDefault="00C7203F" w:rsidP="00C7203F">
            <w:pPr>
              <w:spacing w:after="0" w:line="240" w:lineRule="auto"/>
              <w:rPr>
                <w:rFonts w:ascii="Arial" w:eastAsia="Times New Roman" w:hAnsi="Arial" w:cs="Arial"/>
                <w:b/>
                <w:color w:val="000000"/>
                <w:sz w:val="24"/>
                <w:szCs w:val="24"/>
                <w:lang w:eastAsia="ru-RU"/>
              </w:rPr>
            </w:pPr>
          </w:p>
        </w:tc>
        <w:tc>
          <w:tcPr>
            <w:tcW w:w="603" w:type="pct"/>
            <w:noWrap/>
            <w:hideMark/>
          </w:tcPr>
          <w:p w:rsidR="00C7203F" w:rsidRPr="00C7203F" w:rsidRDefault="00C7203F" w:rsidP="00C7203F">
            <w:pPr>
              <w:spacing w:after="0" w:line="240" w:lineRule="auto"/>
              <w:jc w:val="center"/>
              <w:rPr>
                <w:rFonts w:ascii="Arial" w:eastAsia="Times New Roman" w:hAnsi="Arial" w:cs="Arial"/>
                <w:b/>
                <w:color w:val="000000"/>
                <w:sz w:val="24"/>
                <w:szCs w:val="24"/>
                <w:lang w:eastAsia="ru-RU"/>
              </w:rPr>
            </w:pPr>
            <w:r w:rsidRPr="00C7203F">
              <w:rPr>
                <w:rFonts w:ascii="Arial" w:eastAsia="Times New Roman" w:hAnsi="Arial" w:cs="Arial"/>
                <w:b/>
                <w:color w:val="000000"/>
                <w:sz w:val="24"/>
                <w:szCs w:val="24"/>
                <w:lang w:eastAsia="ru-RU"/>
              </w:rPr>
              <w:t>Тема 10</w:t>
            </w:r>
          </w:p>
        </w:tc>
        <w:tc>
          <w:tcPr>
            <w:tcW w:w="800" w:type="pct"/>
            <w:noWrap/>
            <w:hideMark/>
          </w:tcPr>
          <w:p w:rsidR="00C7203F" w:rsidRPr="00C7203F" w:rsidRDefault="00C7203F" w:rsidP="00C7203F">
            <w:pPr>
              <w:spacing w:after="0" w:line="240" w:lineRule="auto"/>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Тиждень 16</w:t>
            </w: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w:t>
            </w: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w:t>
            </w:r>
          </w:p>
        </w:tc>
        <w:tc>
          <w:tcPr>
            <w:tcW w:w="563"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2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54"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444"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10</w:t>
            </w:r>
          </w:p>
        </w:tc>
        <w:tc>
          <w:tcPr>
            <w:tcW w:w="266"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12</w:t>
            </w:r>
          </w:p>
        </w:tc>
        <w:tc>
          <w:tcPr>
            <w:tcW w:w="332"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92</w:t>
            </w:r>
          </w:p>
        </w:tc>
      </w:tr>
      <w:tr w:rsidR="00C7203F" w:rsidRPr="00C7203F" w:rsidTr="00C7203F">
        <w:trPr>
          <w:trHeight w:val="300"/>
        </w:trPr>
        <w:tc>
          <w:tcPr>
            <w:tcW w:w="1651" w:type="pct"/>
            <w:gridSpan w:val="3"/>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Наукова робота</w:t>
            </w: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563"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2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354"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444"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p>
        </w:tc>
        <w:tc>
          <w:tcPr>
            <w:tcW w:w="266"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8</w:t>
            </w:r>
          </w:p>
        </w:tc>
        <w:tc>
          <w:tcPr>
            <w:tcW w:w="355" w:type="pc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8</w:t>
            </w:r>
          </w:p>
        </w:tc>
        <w:tc>
          <w:tcPr>
            <w:tcW w:w="332" w:type="pct"/>
            <w:vMerge w:val="restart"/>
            <w:noWrap/>
            <w:vAlign w:val="center"/>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100</w:t>
            </w:r>
          </w:p>
        </w:tc>
      </w:tr>
      <w:tr w:rsidR="00C7203F" w:rsidRPr="00C7203F" w:rsidTr="00C7203F">
        <w:trPr>
          <w:trHeight w:val="300"/>
        </w:trPr>
        <w:tc>
          <w:tcPr>
            <w:tcW w:w="1651" w:type="pct"/>
            <w:gridSpan w:val="3"/>
            <w:hideMark/>
          </w:tcPr>
          <w:p w:rsidR="00C7203F" w:rsidRPr="00C7203F" w:rsidRDefault="00C7203F" w:rsidP="00C7203F">
            <w:pPr>
              <w:spacing w:after="0" w:line="240" w:lineRule="auto"/>
              <w:jc w:val="center"/>
              <w:rPr>
                <w:rFonts w:ascii="Arial" w:eastAsia="Times New Roman" w:hAnsi="Arial" w:cs="Arial"/>
                <w:b/>
                <w:bCs/>
                <w:color w:val="000000"/>
                <w:sz w:val="24"/>
                <w:szCs w:val="24"/>
                <w:lang w:eastAsia="ru-RU"/>
              </w:rPr>
            </w:pPr>
            <w:r w:rsidRPr="00C7203F">
              <w:rPr>
                <w:rFonts w:ascii="Arial" w:eastAsia="Times New Roman" w:hAnsi="Arial" w:cs="Arial"/>
                <w:b/>
                <w:bCs/>
                <w:color w:val="000000"/>
                <w:sz w:val="24"/>
                <w:szCs w:val="24"/>
                <w:lang w:eastAsia="ru-RU"/>
              </w:rPr>
              <w:t>Усього</w:t>
            </w:r>
          </w:p>
        </w:tc>
        <w:tc>
          <w:tcPr>
            <w:tcW w:w="355" w:type="pct"/>
            <w:noWrap/>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16</w:t>
            </w:r>
          </w:p>
        </w:tc>
        <w:tc>
          <w:tcPr>
            <w:tcW w:w="355" w:type="pct"/>
            <w:noWrap/>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16</w:t>
            </w:r>
          </w:p>
        </w:tc>
        <w:tc>
          <w:tcPr>
            <w:tcW w:w="563" w:type="pct"/>
            <w:noWrap/>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16</w:t>
            </w:r>
          </w:p>
        </w:tc>
        <w:tc>
          <w:tcPr>
            <w:tcW w:w="325" w:type="pct"/>
            <w:noWrap/>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10</w:t>
            </w:r>
          </w:p>
        </w:tc>
        <w:tc>
          <w:tcPr>
            <w:tcW w:w="354" w:type="pct"/>
            <w:noWrap/>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14</w:t>
            </w:r>
          </w:p>
        </w:tc>
        <w:tc>
          <w:tcPr>
            <w:tcW w:w="444" w:type="pct"/>
            <w:noWrap/>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20</w:t>
            </w:r>
          </w:p>
        </w:tc>
        <w:tc>
          <w:tcPr>
            <w:tcW w:w="266" w:type="pct"/>
            <w:noWrap/>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8</w:t>
            </w:r>
          </w:p>
        </w:tc>
        <w:tc>
          <w:tcPr>
            <w:tcW w:w="355" w:type="pct"/>
            <w:noWrap/>
            <w:hideMark/>
          </w:tcPr>
          <w:p w:rsidR="00C7203F" w:rsidRPr="00C7203F" w:rsidRDefault="00C7203F" w:rsidP="00C7203F">
            <w:pPr>
              <w:spacing w:after="0" w:line="240" w:lineRule="auto"/>
              <w:jc w:val="center"/>
              <w:rPr>
                <w:rFonts w:ascii="Arial" w:eastAsia="Times New Roman" w:hAnsi="Arial" w:cs="Arial"/>
                <w:color w:val="000000"/>
                <w:sz w:val="24"/>
                <w:szCs w:val="24"/>
                <w:lang w:eastAsia="ru-RU"/>
              </w:rPr>
            </w:pPr>
            <w:r w:rsidRPr="00C7203F">
              <w:rPr>
                <w:rFonts w:ascii="Arial" w:eastAsia="Times New Roman" w:hAnsi="Arial" w:cs="Arial"/>
                <w:color w:val="000000"/>
                <w:sz w:val="24"/>
                <w:szCs w:val="24"/>
                <w:lang w:eastAsia="ru-RU"/>
              </w:rPr>
              <w:t>100</w:t>
            </w:r>
          </w:p>
        </w:tc>
        <w:tc>
          <w:tcPr>
            <w:tcW w:w="332" w:type="pct"/>
            <w:vMerge/>
            <w:hideMark/>
          </w:tcPr>
          <w:p w:rsidR="00C7203F" w:rsidRPr="00C7203F" w:rsidRDefault="00C7203F" w:rsidP="00C7203F">
            <w:pPr>
              <w:spacing w:after="0" w:line="240" w:lineRule="auto"/>
              <w:rPr>
                <w:rFonts w:ascii="Arial" w:eastAsia="Times New Roman" w:hAnsi="Arial" w:cs="Arial"/>
                <w:color w:val="000000"/>
                <w:sz w:val="24"/>
                <w:szCs w:val="24"/>
                <w:lang w:eastAsia="ru-RU"/>
              </w:rPr>
            </w:pPr>
          </w:p>
        </w:tc>
      </w:tr>
    </w:tbl>
    <w:p w:rsidR="00C7203F" w:rsidRDefault="00C7203F" w:rsidP="007C38C6">
      <w:pPr>
        <w:pStyle w:val="21"/>
        <w:widowControl w:val="0"/>
        <w:spacing w:after="0" w:line="274" w:lineRule="auto"/>
        <w:jc w:val="center"/>
        <w:rPr>
          <w:rFonts w:ascii="Arial" w:hAnsi="Arial" w:cs="Arial"/>
          <w:i/>
          <w:sz w:val="24"/>
          <w:lang w:val="uk-UA"/>
        </w:rPr>
      </w:pPr>
    </w:p>
    <w:p w:rsidR="007C38C6" w:rsidRPr="00244588" w:rsidRDefault="007C38C6" w:rsidP="007C38C6">
      <w:pPr>
        <w:spacing w:line="250" w:lineRule="auto"/>
        <w:jc w:val="center"/>
        <w:rPr>
          <w:rFonts w:ascii="Arial" w:hAnsi="Arial" w:cs="Arial"/>
          <w:b/>
          <w:bCs/>
          <w:sz w:val="24"/>
          <w:szCs w:val="24"/>
        </w:rPr>
      </w:pPr>
      <w:r w:rsidRPr="00244588">
        <w:rPr>
          <w:rFonts w:ascii="Arial" w:hAnsi="Arial" w:cs="Arial"/>
          <w:b/>
          <w:bCs/>
          <w:sz w:val="24"/>
          <w:szCs w:val="24"/>
        </w:rPr>
        <w:t>Шкала оцінювання: національна та ЄКТС</w:t>
      </w:r>
    </w:p>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52"/>
        <w:gridCol w:w="992"/>
        <w:gridCol w:w="3685"/>
        <w:gridCol w:w="2410"/>
      </w:tblGrid>
      <w:tr w:rsidR="007C38C6" w:rsidRPr="00244588" w:rsidTr="002A5464">
        <w:trPr>
          <w:trHeight w:val="450"/>
          <w:jc w:val="center"/>
        </w:trPr>
        <w:tc>
          <w:tcPr>
            <w:tcW w:w="2552" w:type="dxa"/>
            <w:vMerge w:val="restart"/>
            <w:vAlign w:val="center"/>
          </w:tcPr>
          <w:p w:rsidR="007C38C6" w:rsidRPr="00244588" w:rsidRDefault="007C38C6" w:rsidP="00161DD0">
            <w:pPr>
              <w:spacing w:after="0" w:line="240" w:lineRule="auto"/>
              <w:jc w:val="center"/>
              <w:rPr>
                <w:rFonts w:ascii="Arial" w:hAnsi="Arial" w:cs="Arial"/>
                <w:sz w:val="24"/>
                <w:szCs w:val="24"/>
              </w:rPr>
            </w:pPr>
            <w:r w:rsidRPr="00244588">
              <w:rPr>
                <w:rFonts w:ascii="Arial" w:hAnsi="Arial" w:cs="Arial"/>
                <w:sz w:val="24"/>
                <w:szCs w:val="24"/>
              </w:rPr>
              <w:t>Сума балів за всі види навчальної діяльності</w:t>
            </w:r>
          </w:p>
        </w:tc>
        <w:tc>
          <w:tcPr>
            <w:tcW w:w="992" w:type="dxa"/>
            <w:vMerge w:val="restart"/>
            <w:vAlign w:val="center"/>
          </w:tcPr>
          <w:p w:rsidR="007C38C6" w:rsidRPr="00244588" w:rsidRDefault="007C38C6" w:rsidP="00161DD0">
            <w:pPr>
              <w:spacing w:after="0" w:line="240" w:lineRule="auto"/>
              <w:jc w:val="center"/>
              <w:rPr>
                <w:rFonts w:ascii="Arial" w:hAnsi="Arial" w:cs="Arial"/>
                <w:sz w:val="24"/>
                <w:szCs w:val="24"/>
              </w:rPr>
            </w:pPr>
            <w:r w:rsidRPr="00244588">
              <w:rPr>
                <w:rFonts w:ascii="Arial" w:hAnsi="Arial" w:cs="Arial"/>
                <w:sz w:val="24"/>
                <w:szCs w:val="24"/>
              </w:rPr>
              <w:t>Оцінка</w:t>
            </w:r>
          </w:p>
          <w:p w:rsidR="007C38C6" w:rsidRPr="00244588" w:rsidRDefault="007C38C6" w:rsidP="00161DD0">
            <w:pPr>
              <w:spacing w:after="0" w:line="240" w:lineRule="auto"/>
              <w:jc w:val="center"/>
              <w:rPr>
                <w:rFonts w:ascii="Arial" w:hAnsi="Arial" w:cs="Arial"/>
                <w:sz w:val="24"/>
                <w:szCs w:val="24"/>
              </w:rPr>
            </w:pPr>
            <w:r w:rsidRPr="00244588">
              <w:rPr>
                <w:rFonts w:ascii="Arial" w:hAnsi="Arial" w:cs="Arial"/>
                <w:bCs/>
                <w:sz w:val="24"/>
                <w:szCs w:val="24"/>
              </w:rPr>
              <w:t>ЄКТС</w:t>
            </w:r>
          </w:p>
        </w:tc>
        <w:tc>
          <w:tcPr>
            <w:tcW w:w="6095" w:type="dxa"/>
            <w:gridSpan w:val="2"/>
            <w:vAlign w:val="center"/>
          </w:tcPr>
          <w:p w:rsidR="007C38C6" w:rsidRPr="00244588" w:rsidRDefault="007C38C6" w:rsidP="00161DD0">
            <w:pPr>
              <w:spacing w:after="0" w:line="240" w:lineRule="auto"/>
              <w:jc w:val="center"/>
              <w:rPr>
                <w:rFonts w:ascii="Arial" w:hAnsi="Arial" w:cs="Arial"/>
                <w:sz w:val="24"/>
                <w:szCs w:val="24"/>
              </w:rPr>
            </w:pPr>
            <w:r w:rsidRPr="00244588">
              <w:rPr>
                <w:rFonts w:ascii="Arial" w:hAnsi="Arial" w:cs="Arial"/>
                <w:sz w:val="24"/>
                <w:szCs w:val="24"/>
              </w:rPr>
              <w:t>Оцінка за національною шкалою</w:t>
            </w:r>
          </w:p>
        </w:tc>
      </w:tr>
      <w:tr w:rsidR="007C38C6" w:rsidRPr="00244588" w:rsidTr="002A5464">
        <w:trPr>
          <w:trHeight w:val="450"/>
          <w:jc w:val="center"/>
        </w:trPr>
        <w:tc>
          <w:tcPr>
            <w:tcW w:w="2552" w:type="dxa"/>
            <w:vMerge/>
            <w:vAlign w:val="center"/>
          </w:tcPr>
          <w:p w:rsidR="007C38C6" w:rsidRPr="00244588" w:rsidRDefault="007C38C6" w:rsidP="00161DD0">
            <w:pPr>
              <w:spacing w:after="0" w:line="240" w:lineRule="auto"/>
              <w:jc w:val="center"/>
              <w:rPr>
                <w:rFonts w:ascii="Arial" w:hAnsi="Arial" w:cs="Arial"/>
                <w:sz w:val="24"/>
                <w:szCs w:val="24"/>
              </w:rPr>
            </w:pPr>
          </w:p>
        </w:tc>
        <w:tc>
          <w:tcPr>
            <w:tcW w:w="992" w:type="dxa"/>
            <w:vMerge/>
            <w:vAlign w:val="center"/>
          </w:tcPr>
          <w:p w:rsidR="007C38C6" w:rsidRPr="00244588" w:rsidRDefault="007C38C6" w:rsidP="00161DD0">
            <w:pPr>
              <w:spacing w:after="0" w:line="240" w:lineRule="auto"/>
              <w:jc w:val="center"/>
              <w:rPr>
                <w:rFonts w:ascii="Arial" w:hAnsi="Arial" w:cs="Arial"/>
                <w:sz w:val="24"/>
                <w:szCs w:val="24"/>
              </w:rPr>
            </w:pPr>
          </w:p>
        </w:tc>
        <w:tc>
          <w:tcPr>
            <w:tcW w:w="3685" w:type="dxa"/>
            <w:vAlign w:val="center"/>
          </w:tcPr>
          <w:p w:rsidR="007C38C6" w:rsidRPr="00244588" w:rsidRDefault="007C38C6" w:rsidP="00161DD0">
            <w:pPr>
              <w:spacing w:after="0" w:line="240" w:lineRule="auto"/>
              <w:jc w:val="center"/>
              <w:rPr>
                <w:rFonts w:ascii="Arial" w:hAnsi="Arial" w:cs="Arial"/>
                <w:sz w:val="24"/>
                <w:szCs w:val="24"/>
              </w:rPr>
            </w:pPr>
            <w:r w:rsidRPr="00244588">
              <w:rPr>
                <w:rFonts w:ascii="Arial" w:hAnsi="Arial" w:cs="Arial"/>
                <w:sz w:val="24"/>
                <w:szCs w:val="24"/>
              </w:rPr>
              <w:t>для екзамену, курсового проекту (роботи), практики</w:t>
            </w:r>
          </w:p>
        </w:tc>
        <w:tc>
          <w:tcPr>
            <w:tcW w:w="2410" w:type="dxa"/>
            <w:shd w:val="clear" w:color="auto" w:fill="auto"/>
            <w:vAlign w:val="center"/>
          </w:tcPr>
          <w:p w:rsidR="007C38C6" w:rsidRPr="00244588" w:rsidRDefault="007C38C6" w:rsidP="00161DD0">
            <w:pPr>
              <w:spacing w:after="0" w:line="240" w:lineRule="auto"/>
              <w:jc w:val="center"/>
              <w:rPr>
                <w:rFonts w:ascii="Arial" w:hAnsi="Arial" w:cs="Arial"/>
                <w:sz w:val="24"/>
                <w:szCs w:val="24"/>
              </w:rPr>
            </w:pPr>
            <w:r w:rsidRPr="00244588">
              <w:rPr>
                <w:rFonts w:ascii="Arial" w:hAnsi="Arial" w:cs="Arial"/>
                <w:sz w:val="24"/>
                <w:szCs w:val="24"/>
              </w:rPr>
              <w:t>для заліку</w:t>
            </w:r>
          </w:p>
        </w:tc>
      </w:tr>
      <w:tr w:rsidR="007C38C6" w:rsidRPr="00244588" w:rsidTr="005610B7">
        <w:trPr>
          <w:trHeight w:val="264"/>
          <w:jc w:val="center"/>
        </w:trPr>
        <w:tc>
          <w:tcPr>
            <w:tcW w:w="2552" w:type="dxa"/>
            <w:vAlign w:val="center"/>
          </w:tcPr>
          <w:p w:rsidR="007C38C6" w:rsidRPr="00244588" w:rsidRDefault="007C38C6" w:rsidP="00161DD0">
            <w:pPr>
              <w:spacing w:after="0" w:line="240" w:lineRule="auto"/>
              <w:jc w:val="center"/>
              <w:rPr>
                <w:rFonts w:ascii="Arial" w:hAnsi="Arial" w:cs="Arial"/>
                <w:sz w:val="24"/>
                <w:szCs w:val="24"/>
              </w:rPr>
            </w:pPr>
            <w:r w:rsidRPr="00244588">
              <w:rPr>
                <w:rFonts w:ascii="Arial" w:hAnsi="Arial" w:cs="Arial"/>
                <w:sz w:val="24"/>
                <w:szCs w:val="24"/>
              </w:rPr>
              <w:t>90 – 100</w:t>
            </w:r>
          </w:p>
        </w:tc>
        <w:tc>
          <w:tcPr>
            <w:tcW w:w="992" w:type="dxa"/>
          </w:tcPr>
          <w:p w:rsidR="007C38C6" w:rsidRPr="00244588" w:rsidRDefault="007C38C6" w:rsidP="00161DD0">
            <w:pPr>
              <w:spacing w:after="0" w:line="240" w:lineRule="auto"/>
              <w:jc w:val="center"/>
              <w:rPr>
                <w:rFonts w:ascii="Arial" w:hAnsi="Arial" w:cs="Arial"/>
                <w:sz w:val="24"/>
                <w:szCs w:val="24"/>
              </w:rPr>
            </w:pPr>
            <w:r w:rsidRPr="00244588">
              <w:rPr>
                <w:rFonts w:ascii="Arial" w:hAnsi="Arial" w:cs="Arial"/>
                <w:sz w:val="24"/>
                <w:szCs w:val="24"/>
              </w:rPr>
              <w:t>А</w:t>
            </w:r>
          </w:p>
        </w:tc>
        <w:tc>
          <w:tcPr>
            <w:tcW w:w="3685" w:type="dxa"/>
            <w:vAlign w:val="center"/>
          </w:tcPr>
          <w:p w:rsidR="007C38C6" w:rsidRPr="00244588" w:rsidRDefault="007C38C6" w:rsidP="00161DD0">
            <w:pPr>
              <w:spacing w:after="0" w:line="240" w:lineRule="auto"/>
              <w:jc w:val="center"/>
              <w:rPr>
                <w:rFonts w:ascii="Arial" w:hAnsi="Arial" w:cs="Arial"/>
                <w:sz w:val="24"/>
                <w:szCs w:val="24"/>
              </w:rPr>
            </w:pPr>
            <w:r w:rsidRPr="00244588">
              <w:rPr>
                <w:rFonts w:ascii="Arial" w:hAnsi="Arial" w:cs="Arial"/>
                <w:sz w:val="24"/>
                <w:szCs w:val="24"/>
              </w:rPr>
              <w:t>відмінно</w:t>
            </w:r>
          </w:p>
        </w:tc>
        <w:tc>
          <w:tcPr>
            <w:tcW w:w="2410" w:type="dxa"/>
            <w:vMerge w:val="restart"/>
            <w:vAlign w:val="center"/>
          </w:tcPr>
          <w:p w:rsidR="007C38C6" w:rsidRPr="00244588" w:rsidRDefault="007C38C6" w:rsidP="00161DD0">
            <w:pPr>
              <w:spacing w:after="0" w:line="240" w:lineRule="auto"/>
              <w:jc w:val="center"/>
              <w:rPr>
                <w:rFonts w:ascii="Arial" w:hAnsi="Arial" w:cs="Arial"/>
                <w:sz w:val="24"/>
                <w:szCs w:val="24"/>
              </w:rPr>
            </w:pPr>
            <w:r w:rsidRPr="00244588">
              <w:rPr>
                <w:rFonts w:ascii="Arial" w:hAnsi="Arial" w:cs="Arial"/>
                <w:sz w:val="24"/>
                <w:szCs w:val="24"/>
              </w:rPr>
              <w:t>зараховано</w:t>
            </w:r>
          </w:p>
        </w:tc>
      </w:tr>
      <w:tr w:rsidR="007C38C6" w:rsidRPr="00244588" w:rsidTr="002A5464">
        <w:trPr>
          <w:trHeight w:val="194"/>
          <w:jc w:val="center"/>
        </w:trPr>
        <w:tc>
          <w:tcPr>
            <w:tcW w:w="2552" w:type="dxa"/>
            <w:vAlign w:val="center"/>
          </w:tcPr>
          <w:p w:rsidR="007C38C6" w:rsidRPr="00244588" w:rsidRDefault="007C38C6" w:rsidP="00161DD0">
            <w:pPr>
              <w:spacing w:after="0" w:line="240" w:lineRule="auto"/>
              <w:jc w:val="center"/>
              <w:rPr>
                <w:rFonts w:ascii="Arial" w:hAnsi="Arial" w:cs="Arial"/>
                <w:sz w:val="24"/>
                <w:szCs w:val="24"/>
              </w:rPr>
            </w:pPr>
            <w:r w:rsidRPr="00244588">
              <w:rPr>
                <w:rFonts w:ascii="Arial" w:hAnsi="Arial" w:cs="Arial"/>
                <w:sz w:val="24"/>
                <w:szCs w:val="24"/>
              </w:rPr>
              <w:t>82 – 89</w:t>
            </w:r>
          </w:p>
        </w:tc>
        <w:tc>
          <w:tcPr>
            <w:tcW w:w="992" w:type="dxa"/>
          </w:tcPr>
          <w:p w:rsidR="007C38C6" w:rsidRPr="00244588" w:rsidRDefault="007C38C6" w:rsidP="00161DD0">
            <w:pPr>
              <w:spacing w:after="0" w:line="240" w:lineRule="auto"/>
              <w:jc w:val="center"/>
              <w:rPr>
                <w:rFonts w:ascii="Arial" w:hAnsi="Arial" w:cs="Arial"/>
                <w:sz w:val="24"/>
                <w:szCs w:val="24"/>
              </w:rPr>
            </w:pPr>
            <w:r w:rsidRPr="00244588">
              <w:rPr>
                <w:rFonts w:ascii="Arial" w:hAnsi="Arial" w:cs="Arial"/>
                <w:sz w:val="24"/>
                <w:szCs w:val="24"/>
              </w:rPr>
              <w:t>B</w:t>
            </w:r>
          </w:p>
        </w:tc>
        <w:tc>
          <w:tcPr>
            <w:tcW w:w="3685" w:type="dxa"/>
            <w:vMerge w:val="restart"/>
            <w:vAlign w:val="center"/>
          </w:tcPr>
          <w:p w:rsidR="007C38C6" w:rsidRPr="00244588" w:rsidRDefault="007C38C6" w:rsidP="00161DD0">
            <w:pPr>
              <w:spacing w:after="0" w:line="240" w:lineRule="auto"/>
              <w:jc w:val="center"/>
              <w:rPr>
                <w:rFonts w:ascii="Arial" w:hAnsi="Arial" w:cs="Arial"/>
                <w:sz w:val="24"/>
                <w:szCs w:val="24"/>
              </w:rPr>
            </w:pPr>
            <w:r w:rsidRPr="00244588">
              <w:rPr>
                <w:rFonts w:ascii="Arial" w:hAnsi="Arial" w:cs="Arial"/>
                <w:sz w:val="24"/>
                <w:szCs w:val="24"/>
              </w:rPr>
              <w:t>добре</w:t>
            </w:r>
          </w:p>
        </w:tc>
        <w:tc>
          <w:tcPr>
            <w:tcW w:w="2410" w:type="dxa"/>
            <w:vMerge/>
            <w:vAlign w:val="center"/>
          </w:tcPr>
          <w:p w:rsidR="007C38C6" w:rsidRPr="00244588" w:rsidRDefault="007C38C6" w:rsidP="00161DD0">
            <w:pPr>
              <w:spacing w:after="0" w:line="240" w:lineRule="auto"/>
              <w:jc w:val="center"/>
              <w:rPr>
                <w:rFonts w:ascii="Arial" w:hAnsi="Arial" w:cs="Arial"/>
                <w:sz w:val="24"/>
                <w:szCs w:val="24"/>
              </w:rPr>
            </w:pPr>
          </w:p>
        </w:tc>
      </w:tr>
      <w:tr w:rsidR="007C38C6" w:rsidRPr="00244588" w:rsidTr="002A5464">
        <w:trPr>
          <w:trHeight w:val="60"/>
          <w:jc w:val="center"/>
        </w:trPr>
        <w:tc>
          <w:tcPr>
            <w:tcW w:w="2552" w:type="dxa"/>
            <w:vAlign w:val="center"/>
          </w:tcPr>
          <w:p w:rsidR="007C38C6" w:rsidRPr="00244588" w:rsidRDefault="007C38C6" w:rsidP="00161DD0">
            <w:pPr>
              <w:spacing w:after="0" w:line="240" w:lineRule="auto"/>
              <w:jc w:val="center"/>
              <w:rPr>
                <w:rFonts w:ascii="Arial" w:hAnsi="Arial" w:cs="Arial"/>
                <w:sz w:val="24"/>
                <w:szCs w:val="24"/>
              </w:rPr>
            </w:pPr>
            <w:r w:rsidRPr="00244588">
              <w:rPr>
                <w:rFonts w:ascii="Arial" w:hAnsi="Arial" w:cs="Arial"/>
                <w:sz w:val="24"/>
                <w:szCs w:val="24"/>
              </w:rPr>
              <w:t>74 – 81</w:t>
            </w:r>
          </w:p>
        </w:tc>
        <w:tc>
          <w:tcPr>
            <w:tcW w:w="992" w:type="dxa"/>
          </w:tcPr>
          <w:p w:rsidR="007C38C6" w:rsidRPr="00244588" w:rsidRDefault="007C38C6" w:rsidP="00161DD0">
            <w:pPr>
              <w:spacing w:after="0" w:line="240" w:lineRule="auto"/>
              <w:jc w:val="center"/>
              <w:rPr>
                <w:rFonts w:ascii="Arial" w:hAnsi="Arial" w:cs="Arial"/>
                <w:sz w:val="24"/>
                <w:szCs w:val="24"/>
              </w:rPr>
            </w:pPr>
            <w:r w:rsidRPr="00244588">
              <w:rPr>
                <w:rFonts w:ascii="Arial" w:hAnsi="Arial" w:cs="Arial"/>
                <w:sz w:val="24"/>
                <w:szCs w:val="24"/>
              </w:rPr>
              <w:t>C</w:t>
            </w:r>
          </w:p>
        </w:tc>
        <w:tc>
          <w:tcPr>
            <w:tcW w:w="3685" w:type="dxa"/>
            <w:vMerge/>
            <w:vAlign w:val="center"/>
          </w:tcPr>
          <w:p w:rsidR="007C38C6" w:rsidRPr="00244588" w:rsidRDefault="007C38C6" w:rsidP="00161DD0">
            <w:pPr>
              <w:spacing w:after="0" w:line="240" w:lineRule="auto"/>
              <w:jc w:val="center"/>
              <w:rPr>
                <w:rFonts w:ascii="Arial" w:hAnsi="Arial" w:cs="Arial"/>
                <w:sz w:val="24"/>
                <w:szCs w:val="24"/>
              </w:rPr>
            </w:pPr>
          </w:p>
        </w:tc>
        <w:tc>
          <w:tcPr>
            <w:tcW w:w="2410" w:type="dxa"/>
            <w:vMerge/>
            <w:vAlign w:val="center"/>
          </w:tcPr>
          <w:p w:rsidR="007C38C6" w:rsidRPr="00244588" w:rsidRDefault="007C38C6" w:rsidP="00161DD0">
            <w:pPr>
              <w:spacing w:after="0" w:line="240" w:lineRule="auto"/>
              <w:jc w:val="center"/>
              <w:rPr>
                <w:rFonts w:ascii="Arial" w:hAnsi="Arial" w:cs="Arial"/>
                <w:sz w:val="24"/>
                <w:szCs w:val="24"/>
              </w:rPr>
            </w:pPr>
          </w:p>
        </w:tc>
      </w:tr>
      <w:tr w:rsidR="007C38C6" w:rsidRPr="00244588" w:rsidTr="002A5464">
        <w:trPr>
          <w:jc w:val="center"/>
        </w:trPr>
        <w:tc>
          <w:tcPr>
            <w:tcW w:w="2552" w:type="dxa"/>
            <w:vAlign w:val="center"/>
          </w:tcPr>
          <w:p w:rsidR="007C38C6" w:rsidRPr="00244588" w:rsidRDefault="007C38C6" w:rsidP="00161DD0">
            <w:pPr>
              <w:spacing w:after="0" w:line="240" w:lineRule="auto"/>
              <w:jc w:val="center"/>
              <w:rPr>
                <w:rFonts w:ascii="Arial" w:hAnsi="Arial" w:cs="Arial"/>
                <w:sz w:val="24"/>
                <w:szCs w:val="24"/>
              </w:rPr>
            </w:pPr>
            <w:r w:rsidRPr="00244588">
              <w:rPr>
                <w:rFonts w:ascii="Arial" w:hAnsi="Arial" w:cs="Arial"/>
                <w:sz w:val="24"/>
                <w:szCs w:val="24"/>
              </w:rPr>
              <w:t>64 – 73</w:t>
            </w:r>
          </w:p>
        </w:tc>
        <w:tc>
          <w:tcPr>
            <w:tcW w:w="992" w:type="dxa"/>
          </w:tcPr>
          <w:p w:rsidR="007C38C6" w:rsidRPr="00244588" w:rsidRDefault="007C38C6" w:rsidP="00161DD0">
            <w:pPr>
              <w:spacing w:after="0" w:line="240" w:lineRule="auto"/>
              <w:jc w:val="center"/>
              <w:rPr>
                <w:rFonts w:ascii="Arial" w:hAnsi="Arial" w:cs="Arial"/>
                <w:sz w:val="24"/>
                <w:szCs w:val="24"/>
              </w:rPr>
            </w:pPr>
            <w:r w:rsidRPr="00244588">
              <w:rPr>
                <w:rFonts w:ascii="Arial" w:hAnsi="Arial" w:cs="Arial"/>
                <w:sz w:val="24"/>
                <w:szCs w:val="24"/>
              </w:rPr>
              <w:t>D</w:t>
            </w:r>
          </w:p>
        </w:tc>
        <w:tc>
          <w:tcPr>
            <w:tcW w:w="3685" w:type="dxa"/>
            <w:vMerge w:val="restart"/>
            <w:vAlign w:val="center"/>
          </w:tcPr>
          <w:p w:rsidR="007C38C6" w:rsidRPr="00244588" w:rsidRDefault="007C38C6" w:rsidP="00161DD0">
            <w:pPr>
              <w:spacing w:after="0" w:line="240" w:lineRule="auto"/>
              <w:jc w:val="center"/>
              <w:rPr>
                <w:rFonts w:ascii="Arial" w:hAnsi="Arial" w:cs="Arial"/>
                <w:sz w:val="24"/>
                <w:szCs w:val="24"/>
              </w:rPr>
            </w:pPr>
            <w:r w:rsidRPr="00244588">
              <w:rPr>
                <w:rFonts w:ascii="Arial" w:hAnsi="Arial" w:cs="Arial"/>
                <w:sz w:val="24"/>
                <w:szCs w:val="24"/>
              </w:rPr>
              <w:t>задовільно</w:t>
            </w:r>
          </w:p>
        </w:tc>
        <w:tc>
          <w:tcPr>
            <w:tcW w:w="2410" w:type="dxa"/>
            <w:vMerge/>
            <w:vAlign w:val="center"/>
          </w:tcPr>
          <w:p w:rsidR="007C38C6" w:rsidRPr="00244588" w:rsidRDefault="007C38C6" w:rsidP="00161DD0">
            <w:pPr>
              <w:spacing w:after="0" w:line="240" w:lineRule="auto"/>
              <w:jc w:val="center"/>
              <w:rPr>
                <w:rFonts w:ascii="Arial" w:hAnsi="Arial" w:cs="Arial"/>
                <w:sz w:val="24"/>
                <w:szCs w:val="24"/>
              </w:rPr>
            </w:pPr>
          </w:p>
        </w:tc>
      </w:tr>
      <w:tr w:rsidR="007C38C6" w:rsidRPr="00244588" w:rsidTr="002A5464">
        <w:trPr>
          <w:jc w:val="center"/>
        </w:trPr>
        <w:tc>
          <w:tcPr>
            <w:tcW w:w="2552" w:type="dxa"/>
            <w:vAlign w:val="center"/>
          </w:tcPr>
          <w:p w:rsidR="007C38C6" w:rsidRPr="00244588" w:rsidRDefault="007C38C6" w:rsidP="00161DD0">
            <w:pPr>
              <w:spacing w:after="0" w:line="240" w:lineRule="auto"/>
              <w:jc w:val="center"/>
              <w:rPr>
                <w:rFonts w:ascii="Arial" w:hAnsi="Arial" w:cs="Arial"/>
                <w:sz w:val="24"/>
                <w:szCs w:val="24"/>
              </w:rPr>
            </w:pPr>
            <w:r w:rsidRPr="00244588">
              <w:rPr>
                <w:rFonts w:ascii="Arial" w:hAnsi="Arial" w:cs="Arial"/>
                <w:sz w:val="24"/>
                <w:szCs w:val="24"/>
              </w:rPr>
              <w:t>60 – 63</w:t>
            </w:r>
          </w:p>
        </w:tc>
        <w:tc>
          <w:tcPr>
            <w:tcW w:w="992" w:type="dxa"/>
          </w:tcPr>
          <w:p w:rsidR="007C38C6" w:rsidRPr="00244588" w:rsidRDefault="007C38C6" w:rsidP="00161DD0">
            <w:pPr>
              <w:spacing w:after="0" w:line="240" w:lineRule="auto"/>
              <w:jc w:val="center"/>
              <w:rPr>
                <w:rFonts w:ascii="Arial" w:hAnsi="Arial" w:cs="Arial"/>
                <w:sz w:val="24"/>
                <w:szCs w:val="24"/>
              </w:rPr>
            </w:pPr>
            <w:r w:rsidRPr="00244588">
              <w:rPr>
                <w:rFonts w:ascii="Arial" w:hAnsi="Arial" w:cs="Arial"/>
                <w:sz w:val="24"/>
                <w:szCs w:val="24"/>
              </w:rPr>
              <w:t>E</w:t>
            </w:r>
          </w:p>
        </w:tc>
        <w:tc>
          <w:tcPr>
            <w:tcW w:w="3685" w:type="dxa"/>
            <w:vMerge/>
            <w:vAlign w:val="center"/>
          </w:tcPr>
          <w:p w:rsidR="007C38C6" w:rsidRPr="00244588" w:rsidRDefault="007C38C6" w:rsidP="00161DD0">
            <w:pPr>
              <w:spacing w:after="0" w:line="240" w:lineRule="auto"/>
              <w:jc w:val="center"/>
              <w:rPr>
                <w:rFonts w:ascii="Arial" w:hAnsi="Arial" w:cs="Arial"/>
                <w:sz w:val="24"/>
                <w:szCs w:val="24"/>
              </w:rPr>
            </w:pPr>
          </w:p>
        </w:tc>
        <w:tc>
          <w:tcPr>
            <w:tcW w:w="2410" w:type="dxa"/>
            <w:vMerge/>
            <w:vAlign w:val="center"/>
          </w:tcPr>
          <w:p w:rsidR="007C38C6" w:rsidRPr="00244588" w:rsidRDefault="007C38C6" w:rsidP="00161DD0">
            <w:pPr>
              <w:spacing w:after="0" w:line="240" w:lineRule="auto"/>
              <w:jc w:val="center"/>
              <w:rPr>
                <w:rFonts w:ascii="Arial" w:hAnsi="Arial" w:cs="Arial"/>
                <w:sz w:val="24"/>
                <w:szCs w:val="24"/>
              </w:rPr>
            </w:pPr>
          </w:p>
        </w:tc>
      </w:tr>
      <w:tr w:rsidR="007C38C6" w:rsidRPr="00244588" w:rsidTr="002A5464">
        <w:trPr>
          <w:jc w:val="center"/>
        </w:trPr>
        <w:tc>
          <w:tcPr>
            <w:tcW w:w="2552" w:type="dxa"/>
            <w:vAlign w:val="center"/>
          </w:tcPr>
          <w:p w:rsidR="007C38C6" w:rsidRPr="00244588" w:rsidRDefault="007C38C6" w:rsidP="00161DD0">
            <w:pPr>
              <w:spacing w:after="0" w:line="240" w:lineRule="auto"/>
              <w:jc w:val="center"/>
              <w:rPr>
                <w:rFonts w:ascii="Arial" w:hAnsi="Arial" w:cs="Arial"/>
                <w:sz w:val="24"/>
                <w:szCs w:val="24"/>
              </w:rPr>
            </w:pPr>
            <w:r w:rsidRPr="00244588">
              <w:rPr>
                <w:rFonts w:ascii="Arial" w:hAnsi="Arial" w:cs="Arial"/>
                <w:sz w:val="24"/>
                <w:szCs w:val="24"/>
              </w:rPr>
              <w:t>35 – 59</w:t>
            </w:r>
          </w:p>
        </w:tc>
        <w:tc>
          <w:tcPr>
            <w:tcW w:w="992" w:type="dxa"/>
          </w:tcPr>
          <w:p w:rsidR="007C38C6" w:rsidRPr="00244588" w:rsidRDefault="007C38C6" w:rsidP="00161DD0">
            <w:pPr>
              <w:spacing w:after="0" w:line="240" w:lineRule="auto"/>
              <w:jc w:val="center"/>
              <w:rPr>
                <w:rFonts w:ascii="Arial" w:hAnsi="Arial" w:cs="Arial"/>
                <w:sz w:val="24"/>
                <w:szCs w:val="24"/>
              </w:rPr>
            </w:pPr>
            <w:r w:rsidRPr="00244588">
              <w:rPr>
                <w:rFonts w:ascii="Arial" w:hAnsi="Arial" w:cs="Arial"/>
                <w:sz w:val="24"/>
                <w:szCs w:val="24"/>
              </w:rPr>
              <w:t>FX</w:t>
            </w:r>
          </w:p>
        </w:tc>
        <w:tc>
          <w:tcPr>
            <w:tcW w:w="3685" w:type="dxa"/>
            <w:vMerge w:val="restart"/>
            <w:vAlign w:val="center"/>
          </w:tcPr>
          <w:p w:rsidR="007C38C6" w:rsidRPr="00244588" w:rsidRDefault="007C38C6" w:rsidP="00161DD0">
            <w:pPr>
              <w:spacing w:after="0" w:line="240" w:lineRule="auto"/>
              <w:jc w:val="center"/>
              <w:rPr>
                <w:rFonts w:ascii="Arial" w:hAnsi="Arial" w:cs="Arial"/>
                <w:sz w:val="24"/>
                <w:szCs w:val="24"/>
              </w:rPr>
            </w:pPr>
            <w:r w:rsidRPr="00244588">
              <w:rPr>
                <w:rFonts w:ascii="Arial" w:hAnsi="Arial" w:cs="Arial"/>
                <w:sz w:val="24"/>
                <w:szCs w:val="24"/>
              </w:rPr>
              <w:t>незадовільно</w:t>
            </w:r>
          </w:p>
        </w:tc>
        <w:tc>
          <w:tcPr>
            <w:tcW w:w="2410" w:type="dxa"/>
            <w:vMerge w:val="restart"/>
            <w:vAlign w:val="center"/>
          </w:tcPr>
          <w:p w:rsidR="007C38C6" w:rsidRPr="00244588" w:rsidRDefault="007C38C6" w:rsidP="00161DD0">
            <w:pPr>
              <w:spacing w:after="0" w:line="240" w:lineRule="auto"/>
              <w:jc w:val="center"/>
              <w:rPr>
                <w:rFonts w:ascii="Arial" w:hAnsi="Arial" w:cs="Arial"/>
                <w:sz w:val="24"/>
                <w:szCs w:val="24"/>
              </w:rPr>
            </w:pPr>
            <w:r w:rsidRPr="00244588">
              <w:rPr>
                <w:rFonts w:ascii="Arial" w:hAnsi="Arial" w:cs="Arial"/>
                <w:sz w:val="24"/>
                <w:szCs w:val="24"/>
              </w:rPr>
              <w:t>не зараховано</w:t>
            </w:r>
          </w:p>
        </w:tc>
      </w:tr>
      <w:tr w:rsidR="007C38C6" w:rsidRPr="00244588" w:rsidTr="002A5464">
        <w:trPr>
          <w:trHeight w:val="60"/>
          <w:jc w:val="center"/>
        </w:trPr>
        <w:tc>
          <w:tcPr>
            <w:tcW w:w="2552" w:type="dxa"/>
            <w:vAlign w:val="center"/>
          </w:tcPr>
          <w:p w:rsidR="007C38C6" w:rsidRPr="00244588" w:rsidRDefault="007C38C6" w:rsidP="00161DD0">
            <w:pPr>
              <w:spacing w:after="0" w:line="240" w:lineRule="auto"/>
              <w:jc w:val="center"/>
              <w:rPr>
                <w:rFonts w:ascii="Arial" w:hAnsi="Arial" w:cs="Arial"/>
                <w:sz w:val="24"/>
                <w:szCs w:val="24"/>
              </w:rPr>
            </w:pPr>
            <w:r w:rsidRPr="00244588">
              <w:rPr>
                <w:rFonts w:ascii="Arial" w:hAnsi="Arial" w:cs="Arial"/>
                <w:sz w:val="24"/>
                <w:szCs w:val="24"/>
              </w:rPr>
              <w:t>1 – 34</w:t>
            </w:r>
          </w:p>
        </w:tc>
        <w:tc>
          <w:tcPr>
            <w:tcW w:w="992" w:type="dxa"/>
          </w:tcPr>
          <w:p w:rsidR="007C38C6" w:rsidRPr="00244588" w:rsidRDefault="007C38C6" w:rsidP="00161DD0">
            <w:pPr>
              <w:spacing w:after="0" w:line="240" w:lineRule="auto"/>
              <w:jc w:val="center"/>
              <w:rPr>
                <w:rFonts w:ascii="Arial" w:hAnsi="Arial" w:cs="Arial"/>
                <w:sz w:val="24"/>
                <w:szCs w:val="24"/>
              </w:rPr>
            </w:pPr>
            <w:r w:rsidRPr="00244588">
              <w:rPr>
                <w:rFonts w:ascii="Arial" w:hAnsi="Arial" w:cs="Arial"/>
                <w:sz w:val="24"/>
                <w:szCs w:val="24"/>
              </w:rPr>
              <w:t>F</w:t>
            </w:r>
          </w:p>
        </w:tc>
        <w:tc>
          <w:tcPr>
            <w:tcW w:w="3685" w:type="dxa"/>
            <w:vMerge/>
            <w:vAlign w:val="center"/>
          </w:tcPr>
          <w:p w:rsidR="007C38C6" w:rsidRPr="00244588" w:rsidRDefault="007C38C6" w:rsidP="00161DD0">
            <w:pPr>
              <w:spacing w:after="0" w:line="240" w:lineRule="auto"/>
              <w:jc w:val="center"/>
              <w:rPr>
                <w:rFonts w:ascii="Arial" w:hAnsi="Arial" w:cs="Arial"/>
                <w:sz w:val="24"/>
                <w:szCs w:val="24"/>
              </w:rPr>
            </w:pPr>
          </w:p>
        </w:tc>
        <w:tc>
          <w:tcPr>
            <w:tcW w:w="2410" w:type="dxa"/>
            <w:vMerge/>
          </w:tcPr>
          <w:p w:rsidR="007C38C6" w:rsidRPr="00244588" w:rsidRDefault="007C38C6" w:rsidP="00161DD0">
            <w:pPr>
              <w:spacing w:after="0" w:line="240" w:lineRule="auto"/>
              <w:jc w:val="center"/>
              <w:rPr>
                <w:rFonts w:ascii="Arial" w:hAnsi="Arial" w:cs="Arial"/>
                <w:sz w:val="24"/>
                <w:szCs w:val="24"/>
              </w:rPr>
            </w:pPr>
          </w:p>
        </w:tc>
      </w:tr>
    </w:tbl>
    <w:p w:rsidR="007C38C6" w:rsidRPr="00244588" w:rsidRDefault="007C38C6" w:rsidP="00253CF8">
      <w:pPr>
        <w:pStyle w:val="1"/>
        <w:keepNext w:val="0"/>
        <w:widowControl w:val="0"/>
        <w:numPr>
          <w:ilvl w:val="0"/>
          <w:numId w:val="1"/>
        </w:numPr>
        <w:autoSpaceDE w:val="0"/>
        <w:autoSpaceDN w:val="0"/>
        <w:spacing w:before="0" w:after="0" w:line="240" w:lineRule="auto"/>
        <w:ind w:left="0" w:firstLine="0"/>
        <w:jc w:val="center"/>
        <w:rPr>
          <w:rFonts w:ascii="Arial" w:hAnsi="Arial" w:cs="Arial"/>
          <w:bCs w:val="0"/>
          <w:sz w:val="24"/>
          <w:szCs w:val="24"/>
        </w:rPr>
      </w:pPr>
      <w:r w:rsidRPr="00244588">
        <w:rPr>
          <w:rFonts w:ascii="Arial" w:hAnsi="Arial" w:cs="Arial"/>
          <w:sz w:val="24"/>
          <w:szCs w:val="24"/>
        </w:rPr>
        <w:lastRenderedPageBreak/>
        <w:t>Рекомендована література</w:t>
      </w:r>
    </w:p>
    <w:p w:rsidR="007C38C6" w:rsidRPr="00244588" w:rsidRDefault="007C38C6" w:rsidP="00A90032">
      <w:pPr>
        <w:shd w:val="clear" w:color="auto" w:fill="FFFFFF"/>
        <w:spacing w:after="0" w:line="240" w:lineRule="auto"/>
        <w:jc w:val="center"/>
        <w:rPr>
          <w:rFonts w:ascii="Arial" w:hAnsi="Arial" w:cs="Arial"/>
          <w:bCs/>
          <w:sz w:val="24"/>
          <w:szCs w:val="24"/>
        </w:rPr>
      </w:pPr>
    </w:p>
    <w:p w:rsidR="00A90032" w:rsidRPr="00244588" w:rsidRDefault="007015CB" w:rsidP="00A90032">
      <w:pPr>
        <w:widowControl w:val="0"/>
        <w:spacing w:after="0" w:line="240" w:lineRule="auto"/>
        <w:jc w:val="center"/>
        <w:rPr>
          <w:rFonts w:ascii="Arial" w:hAnsi="Arial" w:cs="Arial"/>
          <w:b/>
          <w:sz w:val="24"/>
          <w:szCs w:val="24"/>
        </w:rPr>
      </w:pPr>
      <w:r w:rsidRPr="00244588">
        <w:rPr>
          <w:rFonts w:ascii="Arial" w:hAnsi="Arial" w:cs="Arial"/>
          <w:b/>
          <w:sz w:val="24"/>
          <w:szCs w:val="24"/>
        </w:rPr>
        <w:t>5</w:t>
      </w:r>
      <w:r w:rsidR="00A90032" w:rsidRPr="00244588">
        <w:rPr>
          <w:rFonts w:ascii="Arial" w:hAnsi="Arial" w:cs="Arial"/>
          <w:b/>
          <w:sz w:val="24"/>
          <w:szCs w:val="24"/>
        </w:rPr>
        <w:t>.1. Основна</w:t>
      </w:r>
    </w:p>
    <w:p w:rsidR="00161DD0" w:rsidRPr="00C7203F" w:rsidRDefault="00161DD0" w:rsidP="00C7203F">
      <w:pPr>
        <w:numPr>
          <w:ilvl w:val="0"/>
          <w:numId w:val="29"/>
        </w:numPr>
        <w:tabs>
          <w:tab w:val="left" w:pos="142"/>
          <w:tab w:val="left" w:pos="851"/>
        </w:tabs>
        <w:overflowPunct w:val="0"/>
        <w:autoSpaceDE w:val="0"/>
        <w:autoSpaceDN w:val="0"/>
        <w:adjustRightInd w:val="0"/>
        <w:spacing w:after="0" w:line="240" w:lineRule="auto"/>
        <w:ind w:left="714" w:hanging="357"/>
        <w:jc w:val="both"/>
        <w:textAlignment w:val="baseline"/>
        <w:rPr>
          <w:rFonts w:ascii="Arial" w:hAnsi="Arial" w:cs="Arial"/>
          <w:color w:val="000000"/>
          <w:sz w:val="24"/>
          <w:szCs w:val="24"/>
        </w:rPr>
      </w:pPr>
      <w:proofErr w:type="spellStart"/>
      <w:r w:rsidRPr="00C7203F">
        <w:rPr>
          <w:rFonts w:ascii="Arial" w:hAnsi="Arial" w:cs="Arial"/>
          <w:sz w:val="24"/>
          <w:szCs w:val="24"/>
        </w:rPr>
        <w:t>Грицяк</w:t>
      </w:r>
      <w:proofErr w:type="spellEnd"/>
      <w:r w:rsidRPr="00C7203F">
        <w:rPr>
          <w:rFonts w:ascii="Arial" w:hAnsi="Arial" w:cs="Arial"/>
          <w:sz w:val="24"/>
          <w:szCs w:val="24"/>
        </w:rPr>
        <w:t xml:space="preserve"> І.А. Право та інституції Європейського Союзу.</w:t>
      </w:r>
      <w:r>
        <w:rPr>
          <w:rFonts w:ascii="Arial" w:hAnsi="Arial" w:cs="Arial"/>
          <w:sz w:val="24"/>
          <w:szCs w:val="24"/>
        </w:rPr>
        <w:t xml:space="preserve"> </w:t>
      </w:r>
      <w:proofErr w:type="spellStart"/>
      <w:r w:rsidRPr="00C7203F">
        <w:rPr>
          <w:rFonts w:ascii="Arial" w:hAnsi="Arial" w:cs="Arial"/>
          <w:sz w:val="24"/>
          <w:szCs w:val="24"/>
        </w:rPr>
        <w:t>Нав</w:t>
      </w:r>
      <w:r>
        <w:rPr>
          <w:rFonts w:ascii="Arial" w:hAnsi="Arial" w:cs="Arial"/>
          <w:sz w:val="24"/>
          <w:szCs w:val="24"/>
        </w:rPr>
        <w:t>ч</w:t>
      </w:r>
      <w:r w:rsidRPr="00C7203F">
        <w:rPr>
          <w:rFonts w:ascii="Arial" w:hAnsi="Arial" w:cs="Arial"/>
          <w:sz w:val="24"/>
          <w:szCs w:val="24"/>
        </w:rPr>
        <w:t>.посібник.-</w:t>
      </w:r>
      <w:proofErr w:type="spellEnd"/>
      <w:r w:rsidRPr="00C7203F">
        <w:rPr>
          <w:rFonts w:ascii="Arial" w:hAnsi="Arial" w:cs="Arial"/>
          <w:sz w:val="24"/>
          <w:szCs w:val="24"/>
        </w:rPr>
        <w:t xml:space="preserve"> К.: К.І.С., 2004.</w:t>
      </w:r>
    </w:p>
    <w:p w:rsidR="00161DD0" w:rsidRPr="00C7203F" w:rsidRDefault="00161DD0" w:rsidP="00C7203F">
      <w:pPr>
        <w:numPr>
          <w:ilvl w:val="0"/>
          <w:numId w:val="29"/>
        </w:numPr>
        <w:tabs>
          <w:tab w:val="left" w:pos="851"/>
        </w:tabs>
        <w:spacing w:after="0" w:line="240" w:lineRule="auto"/>
        <w:ind w:left="714" w:hanging="357"/>
        <w:jc w:val="both"/>
        <w:rPr>
          <w:rFonts w:ascii="Arial" w:hAnsi="Arial" w:cs="Arial"/>
          <w:color w:val="000000"/>
          <w:sz w:val="24"/>
          <w:szCs w:val="24"/>
        </w:rPr>
      </w:pPr>
      <w:proofErr w:type="spellStart"/>
      <w:r w:rsidRPr="00C7203F">
        <w:rPr>
          <w:rFonts w:ascii="Arial" w:hAnsi="Arial" w:cs="Arial"/>
          <w:color w:val="000000"/>
          <w:sz w:val="24"/>
          <w:szCs w:val="24"/>
        </w:rPr>
        <w:t>Грицяк</w:t>
      </w:r>
      <w:proofErr w:type="spellEnd"/>
      <w:r w:rsidRPr="00C7203F">
        <w:rPr>
          <w:rFonts w:ascii="Arial" w:hAnsi="Arial" w:cs="Arial"/>
          <w:color w:val="000000"/>
          <w:sz w:val="24"/>
          <w:szCs w:val="24"/>
        </w:rPr>
        <w:t xml:space="preserve"> І.А., Говоруха В.В., </w:t>
      </w:r>
      <w:proofErr w:type="spellStart"/>
      <w:r w:rsidRPr="00C7203F">
        <w:rPr>
          <w:rFonts w:ascii="Arial" w:hAnsi="Arial" w:cs="Arial"/>
          <w:color w:val="000000"/>
          <w:sz w:val="24"/>
          <w:szCs w:val="24"/>
        </w:rPr>
        <w:t>Стрельцов</w:t>
      </w:r>
      <w:proofErr w:type="spellEnd"/>
      <w:r w:rsidRPr="00C7203F">
        <w:rPr>
          <w:rFonts w:ascii="Arial" w:hAnsi="Arial" w:cs="Arial"/>
          <w:color w:val="000000"/>
          <w:sz w:val="24"/>
          <w:szCs w:val="24"/>
        </w:rPr>
        <w:t xml:space="preserve"> В.Ю. Правова та інституційна основи Європейського Союзу. – Х.: Вид-во </w:t>
      </w:r>
      <w:proofErr w:type="spellStart"/>
      <w:r w:rsidRPr="00C7203F">
        <w:rPr>
          <w:rFonts w:ascii="Arial" w:hAnsi="Arial" w:cs="Arial"/>
          <w:color w:val="000000"/>
          <w:sz w:val="24"/>
          <w:szCs w:val="24"/>
        </w:rPr>
        <w:t>ХарРІ</w:t>
      </w:r>
      <w:proofErr w:type="spellEnd"/>
      <w:r w:rsidRPr="00C7203F">
        <w:rPr>
          <w:rFonts w:ascii="Arial" w:hAnsi="Arial" w:cs="Arial"/>
          <w:color w:val="000000"/>
          <w:sz w:val="24"/>
          <w:szCs w:val="24"/>
        </w:rPr>
        <w:t xml:space="preserve"> </w:t>
      </w:r>
      <w:proofErr w:type="spellStart"/>
      <w:r w:rsidRPr="00C7203F">
        <w:rPr>
          <w:rFonts w:ascii="Arial" w:hAnsi="Arial" w:cs="Arial"/>
          <w:color w:val="000000"/>
          <w:sz w:val="24"/>
          <w:szCs w:val="24"/>
        </w:rPr>
        <w:t>НАДУ</w:t>
      </w:r>
      <w:proofErr w:type="spellEnd"/>
      <w:r w:rsidRPr="00C7203F">
        <w:rPr>
          <w:rFonts w:ascii="Arial" w:hAnsi="Arial" w:cs="Arial"/>
          <w:color w:val="000000"/>
          <w:sz w:val="24"/>
          <w:szCs w:val="24"/>
        </w:rPr>
        <w:t xml:space="preserve"> </w:t>
      </w:r>
      <w:proofErr w:type="spellStart"/>
      <w:r w:rsidRPr="00C7203F">
        <w:rPr>
          <w:rFonts w:ascii="Arial" w:hAnsi="Arial" w:cs="Arial"/>
          <w:color w:val="000000"/>
          <w:sz w:val="24"/>
          <w:szCs w:val="24"/>
        </w:rPr>
        <w:t>„Магістр”</w:t>
      </w:r>
      <w:proofErr w:type="spellEnd"/>
      <w:r w:rsidRPr="00C7203F">
        <w:rPr>
          <w:rFonts w:ascii="Arial" w:hAnsi="Arial" w:cs="Arial"/>
          <w:color w:val="000000"/>
          <w:sz w:val="24"/>
          <w:szCs w:val="24"/>
        </w:rPr>
        <w:t>, 2009. – 620 с.</w:t>
      </w:r>
    </w:p>
    <w:p w:rsidR="00161DD0" w:rsidRPr="00C7203F" w:rsidRDefault="00161DD0" w:rsidP="00C7203F">
      <w:pPr>
        <w:numPr>
          <w:ilvl w:val="0"/>
          <w:numId w:val="29"/>
        </w:numPr>
        <w:tabs>
          <w:tab w:val="left" w:pos="142"/>
          <w:tab w:val="left" w:pos="851"/>
        </w:tabs>
        <w:overflowPunct w:val="0"/>
        <w:autoSpaceDE w:val="0"/>
        <w:autoSpaceDN w:val="0"/>
        <w:adjustRightInd w:val="0"/>
        <w:spacing w:after="0" w:line="240" w:lineRule="auto"/>
        <w:ind w:left="714" w:hanging="357"/>
        <w:jc w:val="both"/>
        <w:textAlignment w:val="baseline"/>
        <w:rPr>
          <w:rFonts w:ascii="Arial" w:hAnsi="Arial" w:cs="Arial"/>
          <w:color w:val="000000"/>
          <w:sz w:val="24"/>
          <w:szCs w:val="24"/>
        </w:rPr>
      </w:pPr>
      <w:proofErr w:type="spellStart"/>
      <w:r w:rsidRPr="00C7203F">
        <w:rPr>
          <w:rFonts w:ascii="Arial" w:hAnsi="Arial" w:cs="Arial"/>
          <w:sz w:val="24"/>
          <w:szCs w:val="24"/>
        </w:rPr>
        <w:t>Джеджора</w:t>
      </w:r>
      <w:proofErr w:type="spellEnd"/>
      <w:r w:rsidRPr="00C7203F">
        <w:rPr>
          <w:rFonts w:ascii="Arial" w:hAnsi="Arial" w:cs="Arial"/>
          <w:i/>
          <w:sz w:val="24"/>
          <w:szCs w:val="24"/>
        </w:rPr>
        <w:t xml:space="preserve"> О.</w:t>
      </w:r>
      <w:r w:rsidRPr="00C7203F">
        <w:rPr>
          <w:rFonts w:ascii="Arial" w:hAnsi="Arial" w:cs="Arial"/>
          <w:sz w:val="24"/>
          <w:szCs w:val="24"/>
        </w:rPr>
        <w:t xml:space="preserve"> Історія Європейської </w:t>
      </w:r>
      <w:proofErr w:type="spellStart"/>
      <w:r w:rsidRPr="00C7203F">
        <w:rPr>
          <w:rFonts w:ascii="Arial" w:hAnsi="Arial" w:cs="Arial"/>
          <w:sz w:val="24"/>
          <w:szCs w:val="24"/>
        </w:rPr>
        <w:t>Цивілізації.-</w:t>
      </w:r>
      <w:proofErr w:type="spellEnd"/>
      <w:r w:rsidRPr="00C7203F">
        <w:rPr>
          <w:rFonts w:ascii="Arial" w:hAnsi="Arial" w:cs="Arial"/>
          <w:sz w:val="24"/>
          <w:szCs w:val="24"/>
        </w:rPr>
        <w:t xml:space="preserve"> Львів, 1999.</w:t>
      </w:r>
    </w:p>
    <w:p w:rsidR="00161DD0" w:rsidRPr="00C7203F" w:rsidRDefault="00161DD0" w:rsidP="00C7203F">
      <w:pPr>
        <w:numPr>
          <w:ilvl w:val="0"/>
          <w:numId w:val="29"/>
        </w:numPr>
        <w:tabs>
          <w:tab w:val="left" w:pos="142"/>
          <w:tab w:val="left" w:pos="851"/>
        </w:tabs>
        <w:overflowPunct w:val="0"/>
        <w:autoSpaceDE w:val="0"/>
        <w:autoSpaceDN w:val="0"/>
        <w:adjustRightInd w:val="0"/>
        <w:spacing w:after="0" w:line="240" w:lineRule="auto"/>
        <w:ind w:left="714" w:hanging="357"/>
        <w:jc w:val="both"/>
        <w:textAlignment w:val="baseline"/>
        <w:rPr>
          <w:rFonts w:ascii="Arial" w:hAnsi="Arial" w:cs="Arial"/>
          <w:color w:val="000000"/>
          <w:sz w:val="24"/>
          <w:szCs w:val="24"/>
        </w:rPr>
      </w:pPr>
      <w:r w:rsidRPr="00C7203F">
        <w:rPr>
          <w:rFonts w:ascii="Arial" w:hAnsi="Arial" w:cs="Arial"/>
          <w:sz w:val="24"/>
          <w:szCs w:val="24"/>
        </w:rPr>
        <w:t>Європейська інтеграція. Словник-довідник. - К., 2009.</w:t>
      </w:r>
    </w:p>
    <w:p w:rsidR="00161DD0" w:rsidRPr="00C7203F" w:rsidRDefault="00161DD0" w:rsidP="00C7203F">
      <w:pPr>
        <w:numPr>
          <w:ilvl w:val="0"/>
          <w:numId w:val="29"/>
        </w:numPr>
        <w:tabs>
          <w:tab w:val="left" w:pos="851"/>
        </w:tabs>
        <w:spacing w:after="0" w:line="240" w:lineRule="auto"/>
        <w:ind w:left="714" w:hanging="357"/>
        <w:jc w:val="both"/>
        <w:rPr>
          <w:rFonts w:ascii="Arial" w:hAnsi="Arial" w:cs="Arial"/>
          <w:color w:val="000000"/>
          <w:sz w:val="24"/>
          <w:szCs w:val="24"/>
        </w:rPr>
      </w:pPr>
      <w:r w:rsidRPr="00C7203F">
        <w:rPr>
          <w:rFonts w:ascii="Arial" w:hAnsi="Arial" w:cs="Arial"/>
          <w:color w:val="000000"/>
          <w:sz w:val="24"/>
          <w:szCs w:val="24"/>
        </w:rPr>
        <w:t xml:space="preserve">Європейський Союз: історія і засади функціонування: </w:t>
      </w:r>
      <w:proofErr w:type="spellStart"/>
      <w:r w:rsidRPr="00C7203F">
        <w:rPr>
          <w:rFonts w:ascii="Arial" w:hAnsi="Arial" w:cs="Arial"/>
          <w:color w:val="000000"/>
          <w:sz w:val="24"/>
          <w:szCs w:val="24"/>
        </w:rPr>
        <w:t>навч</w:t>
      </w:r>
      <w:proofErr w:type="spellEnd"/>
      <w:r w:rsidRPr="00C7203F">
        <w:rPr>
          <w:rFonts w:ascii="Arial" w:hAnsi="Arial" w:cs="Arial"/>
          <w:color w:val="000000"/>
          <w:sz w:val="24"/>
          <w:szCs w:val="24"/>
        </w:rPr>
        <w:t xml:space="preserve">. </w:t>
      </w:r>
      <w:proofErr w:type="spellStart"/>
      <w:r w:rsidRPr="00C7203F">
        <w:rPr>
          <w:rFonts w:ascii="Arial" w:hAnsi="Arial" w:cs="Arial"/>
          <w:color w:val="000000"/>
          <w:sz w:val="24"/>
          <w:szCs w:val="24"/>
        </w:rPr>
        <w:t>посіб</w:t>
      </w:r>
      <w:proofErr w:type="spellEnd"/>
      <w:r w:rsidRPr="00C7203F">
        <w:rPr>
          <w:rFonts w:ascii="Arial" w:hAnsi="Arial" w:cs="Arial"/>
          <w:color w:val="000000"/>
          <w:sz w:val="24"/>
          <w:szCs w:val="24"/>
        </w:rPr>
        <w:t xml:space="preserve">. / В.В. Копійка, Т.І. Шинкаренко; за ред. Л.В. Губернського. –К.: Знання, 2009. – 751 с. </w:t>
      </w:r>
    </w:p>
    <w:p w:rsidR="00161DD0" w:rsidRPr="00C7203F" w:rsidRDefault="00161DD0" w:rsidP="00C7203F">
      <w:pPr>
        <w:numPr>
          <w:ilvl w:val="0"/>
          <w:numId w:val="29"/>
        </w:numPr>
        <w:tabs>
          <w:tab w:val="left" w:pos="142"/>
          <w:tab w:val="left" w:pos="360"/>
          <w:tab w:val="left" w:pos="851"/>
        </w:tabs>
        <w:overflowPunct w:val="0"/>
        <w:autoSpaceDE w:val="0"/>
        <w:autoSpaceDN w:val="0"/>
        <w:adjustRightInd w:val="0"/>
        <w:spacing w:after="0" w:line="240" w:lineRule="auto"/>
        <w:ind w:left="714" w:hanging="357"/>
        <w:jc w:val="both"/>
        <w:textAlignment w:val="baseline"/>
        <w:rPr>
          <w:rFonts w:ascii="Arial" w:hAnsi="Arial" w:cs="Arial"/>
          <w:color w:val="000000"/>
          <w:sz w:val="24"/>
          <w:szCs w:val="24"/>
        </w:rPr>
      </w:pPr>
      <w:r w:rsidRPr="00C7203F">
        <w:rPr>
          <w:rFonts w:ascii="Arial" w:hAnsi="Arial" w:cs="Arial"/>
          <w:sz w:val="24"/>
          <w:szCs w:val="24"/>
        </w:rPr>
        <w:t>Копійка В., Шинкаренко Т. Європейський Союз: заснування і етапи становлення. -  К., 2001.</w:t>
      </w:r>
    </w:p>
    <w:p w:rsidR="00161DD0" w:rsidRPr="00C7203F" w:rsidRDefault="00161DD0" w:rsidP="00C7203F">
      <w:pPr>
        <w:numPr>
          <w:ilvl w:val="0"/>
          <w:numId w:val="29"/>
        </w:numPr>
        <w:tabs>
          <w:tab w:val="left" w:pos="142"/>
          <w:tab w:val="left" w:pos="851"/>
        </w:tabs>
        <w:overflowPunct w:val="0"/>
        <w:autoSpaceDE w:val="0"/>
        <w:autoSpaceDN w:val="0"/>
        <w:adjustRightInd w:val="0"/>
        <w:spacing w:after="0" w:line="240" w:lineRule="auto"/>
        <w:ind w:left="714" w:hanging="357"/>
        <w:jc w:val="both"/>
        <w:textAlignment w:val="baseline"/>
        <w:rPr>
          <w:rFonts w:ascii="Arial" w:hAnsi="Arial" w:cs="Arial"/>
          <w:color w:val="000000"/>
          <w:sz w:val="24"/>
          <w:szCs w:val="24"/>
        </w:rPr>
      </w:pPr>
      <w:r w:rsidRPr="00C7203F">
        <w:rPr>
          <w:rFonts w:ascii="Arial" w:hAnsi="Arial" w:cs="Arial"/>
          <w:sz w:val="24"/>
          <w:szCs w:val="24"/>
        </w:rPr>
        <w:t>Копійка В.В. Європейський Союз: історія і засади функціонування. – К. – 2009</w:t>
      </w:r>
    </w:p>
    <w:p w:rsidR="00161DD0" w:rsidRPr="00C7203F" w:rsidRDefault="00161DD0" w:rsidP="00C7203F">
      <w:pPr>
        <w:numPr>
          <w:ilvl w:val="0"/>
          <w:numId w:val="29"/>
        </w:numPr>
        <w:tabs>
          <w:tab w:val="left" w:pos="142"/>
          <w:tab w:val="left" w:pos="851"/>
        </w:tabs>
        <w:overflowPunct w:val="0"/>
        <w:autoSpaceDE w:val="0"/>
        <w:autoSpaceDN w:val="0"/>
        <w:adjustRightInd w:val="0"/>
        <w:spacing w:after="0" w:line="240" w:lineRule="auto"/>
        <w:ind w:left="714" w:hanging="357"/>
        <w:jc w:val="both"/>
        <w:textAlignment w:val="baseline"/>
        <w:rPr>
          <w:rFonts w:ascii="Arial" w:hAnsi="Arial" w:cs="Arial"/>
          <w:color w:val="000000"/>
          <w:sz w:val="24"/>
          <w:szCs w:val="24"/>
        </w:rPr>
      </w:pPr>
      <w:proofErr w:type="spellStart"/>
      <w:r w:rsidRPr="00C7203F">
        <w:rPr>
          <w:rFonts w:ascii="Arial" w:hAnsi="Arial" w:cs="Arial"/>
          <w:sz w:val="24"/>
          <w:szCs w:val="24"/>
        </w:rPr>
        <w:t>Кухта</w:t>
      </w:r>
      <w:proofErr w:type="spellEnd"/>
      <w:r w:rsidRPr="00C7203F">
        <w:rPr>
          <w:rFonts w:ascii="Arial" w:hAnsi="Arial" w:cs="Arial"/>
          <w:sz w:val="24"/>
          <w:szCs w:val="24"/>
        </w:rPr>
        <w:t xml:space="preserve"> Б.Л. Проблеми політичної інтеграції/ Основи політичної науки: Курс лекцій за ред.Б.Кухти.Ч.4: Міжнародна політика. - Львів, 1999.</w:t>
      </w:r>
    </w:p>
    <w:p w:rsidR="00161DD0" w:rsidRPr="00C7203F" w:rsidRDefault="00161DD0" w:rsidP="00C7203F">
      <w:pPr>
        <w:numPr>
          <w:ilvl w:val="0"/>
          <w:numId w:val="29"/>
        </w:numPr>
        <w:tabs>
          <w:tab w:val="left" w:pos="851"/>
        </w:tabs>
        <w:spacing w:after="0" w:line="240" w:lineRule="auto"/>
        <w:ind w:left="714" w:hanging="357"/>
        <w:jc w:val="both"/>
        <w:rPr>
          <w:rFonts w:ascii="Arial" w:hAnsi="Arial" w:cs="Arial"/>
          <w:color w:val="000000"/>
          <w:sz w:val="24"/>
          <w:szCs w:val="24"/>
        </w:rPr>
      </w:pPr>
      <w:proofErr w:type="spellStart"/>
      <w:r w:rsidRPr="00C7203F">
        <w:rPr>
          <w:rFonts w:ascii="Arial" w:hAnsi="Arial" w:cs="Arial"/>
          <w:color w:val="000000"/>
          <w:sz w:val="24"/>
          <w:szCs w:val="24"/>
        </w:rPr>
        <w:t>Мусис</w:t>
      </w:r>
      <w:proofErr w:type="spellEnd"/>
      <w:r w:rsidRPr="00C7203F">
        <w:rPr>
          <w:rFonts w:ascii="Arial" w:hAnsi="Arial" w:cs="Arial"/>
          <w:color w:val="000000"/>
          <w:sz w:val="24"/>
          <w:szCs w:val="24"/>
        </w:rPr>
        <w:t xml:space="preserve"> Н. Усе про спільні політики Європейського Союзу. – К.: Вид-во «К.І.С.», 2005. – 466 с.</w:t>
      </w:r>
    </w:p>
    <w:p w:rsidR="00161DD0" w:rsidRPr="00C7203F" w:rsidRDefault="00161DD0" w:rsidP="00C7203F">
      <w:pPr>
        <w:numPr>
          <w:ilvl w:val="0"/>
          <w:numId w:val="29"/>
        </w:numPr>
        <w:tabs>
          <w:tab w:val="left" w:pos="851"/>
        </w:tabs>
        <w:spacing w:after="0" w:line="240" w:lineRule="auto"/>
        <w:ind w:left="714" w:hanging="357"/>
        <w:jc w:val="both"/>
        <w:rPr>
          <w:rFonts w:ascii="Arial" w:hAnsi="Arial" w:cs="Arial"/>
          <w:color w:val="000000"/>
          <w:sz w:val="24"/>
          <w:szCs w:val="24"/>
        </w:rPr>
      </w:pPr>
      <w:r w:rsidRPr="00C7203F">
        <w:rPr>
          <w:rFonts w:ascii="Arial" w:hAnsi="Arial" w:cs="Arial"/>
          <w:color w:val="000000"/>
          <w:sz w:val="24"/>
          <w:szCs w:val="24"/>
        </w:rPr>
        <w:t>Перспективи поглибленої угоди про вільну торгівлю між Європейським Союзом та Україною. К.: МЦПД, 2006. -178с.</w:t>
      </w:r>
    </w:p>
    <w:p w:rsidR="00161DD0" w:rsidRPr="00C7203F" w:rsidRDefault="00161DD0" w:rsidP="00C7203F">
      <w:pPr>
        <w:numPr>
          <w:ilvl w:val="0"/>
          <w:numId w:val="29"/>
        </w:numPr>
        <w:tabs>
          <w:tab w:val="left" w:pos="142"/>
          <w:tab w:val="left" w:pos="851"/>
        </w:tabs>
        <w:overflowPunct w:val="0"/>
        <w:autoSpaceDE w:val="0"/>
        <w:autoSpaceDN w:val="0"/>
        <w:adjustRightInd w:val="0"/>
        <w:spacing w:after="0" w:line="240" w:lineRule="auto"/>
        <w:ind w:left="714" w:hanging="357"/>
        <w:jc w:val="both"/>
        <w:textAlignment w:val="baseline"/>
        <w:rPr>
          <w:rFonts w:ascii="Arial" w:hAnsi="Arial" w:cs="Arial"/>
          <w:color w:val="000000"/>
          <w:sz w:val="24"/>
          <w:szCs w:val="24"/>
        </w:rPr>
      </w:pPr>
      <w:proofErr w:type="spellStart"/>
      <w:r w:rsidRPr="00C7203F">
        <w:rPr>
          <w:rFonts w:ascii="Arial" w:hAnsi="Arial" w:cs="Arial"/>
          <w:sz w:val="24"/>
          <w:szCs w:val="24"/>
        </w:rPr>
        <w:t>Посельський</w:t>
      </w:r>
      <w:proofErr w:type="spellEnd"/>
      <w:r w:rsidRPr="00C7203F">
        <w:rPr>
          <w:rFonts w:ascii="Arial" w:hAnsi="Arial" w:cs="Arial"/>
          <w:sz w:val="24"/>
          <w:szCs w:val="24"/>
        </w:rPr>
        <w:t xml:space="preserve">  В. Європейський Союз: інституційні основи європейської інтеграції. – К.: Смолоскип, 2002.</w:t>
      </w:r>
    </w:p>
    <w:p w:rsidR="00161DD0" w:rsidRPr="00C7203F" w:rsidRDefault="00161DD0" w:rsidP="00C7203F">
      <w:pPr>
        <w:numPr>
          <w:ilvl w:val="0"/>
          <w:numId w:val="29"/>
        </w:numPr>
        <w:tabs>
          <w:tab w:val="left" w:pos="851"/>
        </w:tabs>
        <w:spacing w:after="0" w:line="240" w:lineRule="auto"/>
        <w:ind w:left="714" w:hanging="357"/>
        <w:jc w:val="both"/>
        <w:rPr>
          <w:rFonts w:ascii="Arial" w:hAnsi="Arial" w:cs="Arial"/>
          <w:color w:val="000000"/>
          <w:sz w:val="24"/>
          <w:szCs w:val="24"/>
        </w:rPr>
      </w:pPr>
      <w:proofErr w:type="spellStart"/>
      <w:r w:rsidRPr="00C7203F">
        <w:rPr>
          <w:rFonts w:ascii="Arial" w:hAnsi="Arial" w:cs="Arial"/>
          <w:color w:val="000000"/>
          <w:sz w:val="24"/>
          <w:szCs w:val="24"/>
        </w:rPr>
        <w:t>Посельський</w:t>
      </w:r>
      <w:proofErr w:type="spellEnd"/>
      <w:r w:rsidRPr="00C7203F">
        <w:rPr>
          <w:rFonts w:ascii="Arial" w:hAnsi="Arial" w:cs="Arial"/>
          <w:color w:val="000000"/>
          <w:sz w:val="24"/>
          <w:szCs w:val="24"/>
        </w:rPr>
        <w:t xml:space="preserve"> В. Конституційний устрій Європейського Союзу. Навчальний посібник: К., </w:t>
      </w:r>
      <w:proofErr w:type="spellStart"/>
      <w:r w:rsidRPr="00C7203F">
        <w:rPr>
          <w:rFonts w:ascii="Arial" w:hAnsi="Arial" w:cs="Arial"/>
          <w:color w:val="000000"/>
          <w:sz w:val="24"/>
          <w:szCs w:val="24"/>
        </w:rPr>
        <w:t>”Таксон”</w:t>
      </w:r>
      <w:proofErr w:type="spellEnd"/>
      <w:r w:rsidRPr="00C7203F">
        <w:rPr>
          <w:rFonts w:ascii="Arial" w:hAnsi="Arial" w:cs="Arial"/>
          <w:color w:val="000000"/>
          <w:sz w:val="24"/>
          <w:szCs w:val="24"/>
        </w:rPr>
        <w:t>, 2005. -280с.</w:t>
      </w:r>
    </w:p>
    <w:p w:rsidR="00161DD0" w:rsidRPr="00C7203F" w:rsidRDefault="00161DD0" w:rsidP="00C7203F">
      <w:pPr>
        <w:numPr>
          <w:ilvl w:val="0"/>
          <w:numId w:val="29"/>
        </w:numPr>
        <w:tabs>
          <w:tab w:val="left" w:pos="142"/>
          <w:tab w:val="left" w:pos="851"/>
        </w:tabs>
        <w:overflowPunct w:val="0"/>
        <w:autoSpaceDE w:val="0"/>
        <w:autoSpaceDN w:val="0"/>
        <w:adjustRightInd w:val="0"/>
        <w:spacing w:after="0" w:line="240" w:lineRule="auto"/>
        <w:ind w:left="714" w:hanging="357"/>
        <w:jc w:val="both"/>
        <w:textAlignment w:val="baseline"/>
        <w:rPr>
          <w:rFonts w:ascii="Arial" w:hAnsi="Arial" w:cs="Arial"/>
          <w:color w:val="000000"/>
          <w:sz w:val="24"/>
          <w:szCs w:val="24"/>
        </w:rPr>
      </w:pPr>
      <w:r w:rsidRPr="00C7203F">
        <w:rPr>
          <w:rFonts w:ascii="Arial" w:hAnsi="Arial" w:cs="Arial"/>
          <w:sz w:val="24"/>
          <w:szCs w:val="24"/>
        </w:rPr>
        <w:t xml:space="preserve">Світова та європейська інтеграція: організаційні засади. </w:t>
      </w:r>
      <w:proofErr w:type="spellStart"/>
      <w:r w:rsidRPr="00C7203F">
        <w:rPr>
          <w:rFonts w:ascii="Arial" w:hAnsi="Arial" w:cs="Arial"/>
          <w:sz w:val="24"/>
          <w:szCs w:val="24"/>
        </w:rPr>
        <w:t>Навч</w:t>
      </w:r>
      <w:proofErr w:type="spellEnd"/>
      <w:r w:rsidRPr="00C7203F">
        <w:rPr>
          <w:rFonts w:ascii="Arial" w:hAnsi="Arial" w:cs="Arial"/>
          <w:sz w:val="24"/>
          <w:szCs w:val="24"/>
        </w:rPr>
        <w:t xml:space="preserve">. посібник/ За ред. Я.Й. </w:t>
      </w:r>
      <w:proofErr w:type="spellStart"/>
      <w:r w:rsidRPr="00C7203F">
        <w:rPr>
          <w:rFonts w:ascii="Arial" w:hAnsi="Arial" w:cs="Arial"/>
          <w:sz w:val="24"/>
          <w:szCs w:val="24"/>
        </w:rPr>
        <w:t>Малика</w:t>
      </w:r>
      <w:proofErr w:type="spellEnd"/>
      <w:r w:rsidRPr="00C7203F">
        <w:rPr>
          <w:rFonts w:ascii="Arial" w:hAnsi="Arial" w:cs="Arial"/>
          <w:sz w:val="24"/>
          <w:szCs w:val="24"/>
        </w:rPr>
        <w:t xml:space="preserve">, М.З. </w:t>
      </w:r>
      <w:proofErr w:type="spellStart"/>
      <w:r w:rsidRPr="00C7203F">
        <w:rPr>
          <w:rFonts w:ascii="Arial" w:hAnsi="Arial" w:cs="Arial"/>
          <w:sz w:val="24"/>
          <w:szCs w:val="24"/>
        </w:rPr>
        <w:t>Мальського.-</w:t>
      </w:r>
      <w:proofErr w:type="spellEnd"/>
      <w:r w:rsidRPr="00C7203F">
        <w:rPr>
          <w:rFonts w:ascii="Arial" w:hAnsi="Arial" w:cs="Arial"/>
          <w:sz w:val="24"/>
          <w:szCs w:val="24"/>
        </w:rPr>
        <w:t xml:space="preserve"> Львів, 2000. </w:t>
      </w:r>
    </w:p>
    <w:p w:rsidR="00161DD0" w:rsidRPr="00C7203F" w:rsidRDefault="00161DD0" w:rsidP="00C7203F">
      <w:pPr>
        <w:widowControl w:val="0"/>
        <w:numPr>
          <w:ilvl w:val="0"/>
          <w:numId w:val="29"/>
        </w:numPr>
        <w:tabs>
          <w:tab w:val="left" w:pos="851"/>
        </w:tabs>
        <w:spacing w:after="0" w:line="240" w:lineRule="auto"/>
        <w:ind w:left="714" w:hanging="357"/>
        <w:jc w:val="both"/>
        <w:rPr>
          <w:rFonts w:ascii="Arial" w:hAnsi="Arial" w:cs="Arial"/>
          <w:sz w:val="24"/>
          <w:szCs w:val="24"/>
        </w:rPr>
      </w:pPr>
      <w:r w:rsidRPr="00C7203F">
        <w:rPr>
          <w:rFonts w:ascii="Arial" w:hAnsi="Arial" w:cs="Arial"/>
          <w:color w:val="000000"/>
          <w:sz w:val="24"/>
          <w:szCs w:val="24"/>
        </w:rPr>
        <w:t xml:space="preserve">Як працює Європейський Союз. Довідник інституцій ЄС. К.: КПФ </w:t>
      </w:r>
      <w:proofErr w:type="spellStart"/>
      <w:r w:rsidRPr="00C7203F">
        <w:rPr>
          <w:rFonts w:ascii="Arial" w:hAnsi="Arial" w:cs="Arial"/>
          <w:color w:val="000000"/>
          <w:sz w:val="24"/>
          <w:szCs w:val="24"/>
        </w:rPr>
        <w:t>А-Скрін”</w:t>
      </w:r>
      <w:proofErr w:type="spellEnd"/>
      <w:r w:rsidRPr="00C7203F">
        <w:rPr>
          <w:rFonts w:ascii="Arial" w:hAnsi="Arial" w:cs="Arial"/>
          <w:color w:val="000000"/>
          <w:sz w:val="24"/>
          <w:szCs w:val="24"/>
        </w:rPr>
        <w:t>, 2008. -50с.</w:t>
      </w:r>
    </w:p>
    <w:p w:rsidR="00161DD0" w:rsidRPr="00C7203F" w:rsidRDefault="00161DD0" w:rsidP="00C7203F">
      <w:pPr>
        <w:numPr>
          <w:ilvl w:val="0"/>
          <w:numId w:val="29"/>
        </w:numPr>
        <w:tabs>
          <w:tab w:val="left" w:pos="851"/>
        </w:tabs>
        <w:spacing w:after="0" w:line="240" w:lineRule="auto"/>
        <w:ind w:left="714" w:hanging="357"/>
        <w:jc w:val="both"/>
        <w:rPr>
          <w:rFonts w:ascii="Arial" w:hAnsi="Arial" w:cs="Arial"/>
          <w:color w:val="000000"/>
          <w:sz w:val="24"/>
          <w:szCs w:val="24"/>
        </w:rPr>
      </w:pPr>
      <w:proofErr w:type="spellStart"/>
      <w:r w:rsidRPr="00C7203F">
        <w:rPr>
          <w:rFonts w:ascii="Arial" w:hAnsi="Arial" w:cs="Arial"/>
          <w:color w:val="000000"/>
          <w:sz w:val="24"/>
          <w:szCs w:val="24"/>
        </w:rPr>
        <w:t>Яковюк</w:t>
      </w:r>
      <w:proofErr w:type="spellEnd"/>
      <w:r w:rsidRPr="00C7203F">
        <w:rPr>
          <w:rFonts w:ascii="Arial" w:hAnsi="Arial" w:cs="Arial"/>
          <w:color w:val="000000"/>
          <w:sz w:val="24"/>
          <w:szCs w:val="24"/>
        </w:rPr>
        <w:t xml:space="preserve"> І., </w:t>
      </w:r>
      <w:proofErr w:type="spellStart"/>
      <w:r w:rsidRPr="00C7203F">
        <w:rPr>
          <w:rFonts w:ascii="Arial" w:hAnsi="Arial" w:cs="Arial"/>
          <w:color w:val="000000"/>
          <w:sz w:val="24"/>
          <w:szCs w:val="24"/>
        </w:rPr>
        <w:t>Трагнюк</w:t>
      </w:r>
      <w:proofErr w:type="spellEnd"/>
      <w:r w:rsidRPr="00C7203F">
        <w:rPr>
          <w:rFonts w:ascii="Arial" w:hAnsi="Arial" w:cs="Arial"/>
          <w:color w:val="000000"/>
          <w:sz w:val="24"/>
          <w:szCs w:val="24"/>
        </w:rPr>
        <w:t xml:space="preserve"> Л., </w:t>
      </w:r>
      <w:proofErr w:type="spellStart"/>
      <w:r w:rsidRPr="00C7203F">
        <w:rPr>
          <w:rFonts w:ascii="Arial" w:hAnsi="Arial" w:cs="Arial"/>
          <w:color w:val="000000"/>
          <w:sz w:val="24"/>
          <w:szCs w:val="24"/>
        </w:rPr>
        <w:t>Меделяєв</w:t>
      </w:r>
      <w:proofErr w:type="spellEnd"/>
      <w:r w:rsidRPr="00C7203F">
        <w:rPr>
          <w:rFonts w:ascii="Arial" w:hAnsi="Arial" w:cs="Arial"/>
          <w:color w:val="000000"/>
          <w:sz w:val="24"/>
          <w:szCs w:val="24"/>
        </w:rPr>
        <w:t xml:space="preserve"> В. Азбука європейської інтеграції. Харків: </w:t>
      </w:r>
      <w:proofErr w:type="spellStart"/>
      <w:r w:rsidRPr="00C7203F">
        <w:rPr>
          <w:rFonts w:ascii="Arial" w:hAnsi="Arial" w:cs="Arial"/>
          <w:color w:val="000000"/>
          <w:sz w:val="24"/>
          <w:szCs w:val="24"/>
        </w:rPr>
        <w:t>”Аспекс+”</w:t>
      </w:r>
      <w:proofErr w:type="spellEnd"/>
      <w:r w:rsidRPr="00C7203F">
        <w:rPr>
          <w:rFonts w:ascii="Arial" w:hAnsi="Arial" w:cs="Arial"/>
          <w:color w:val="000000"/>
          <w:sz w:val="24"/>
          <w:szCs w:val="24"/>
        </w:rPr>
        <w:t>, 2006. -168с.</w:t>
      </w:r>
    </w:p>
    <w:p w:rsidR="001D4953" w:rsidRPr="00244588" w:rsidRDefault="001D4953" w:rsidP="001D4953">
      <w:pPr>
        <w:widowControl w:val="0"/>
        <w:spacing w:after="0" w:line="240" w:lineRule="auto"/>
        <w:jc w:val="both"/>
        <w:rPr>
          <w:rFonts w:ascii="Arial" w:hAnsi="Arial" w:cs="Arial"/>
          <w:sz w:val="24"/>
          <w:szCs w:val="24"/>
        </w:rPr>
      </w:pPr>
    </w:p>
    <w:p w:rsidR="007015CB" w:rsidRPr="00244588" w:rsidRDefault="007015CB" w:rsidP="007015CB">
      <w:pPr>
        <w:widowControl w:val="0"/>
        <w:spacing w:after="0" w:line="240" w:lineRule="auto"/>
        <w:jc w:val="center"/>
        <w:rPr>
          <w:rFonts w:ascii="Arial" w:hAnsi="Arial" w:cs="Arial"/>
          <w:b/>
          <w:sz w:val="24"/>
          <w:szCs w:val="24"/>
        </w:rPr>
      </w:pPr>
      <w:r w:rsidRPr="00244588">
        <w:rPr>
          <w:rFonts w:ascii="Arial" w:hAnsi="Arial" w:cs="Arial"/>
          <w:b/>
          <w:sz w:val="24"/>
          <w:szCs w:val="24"/>
        </w:rPr>
        <w:t>5.2. Додаткова</w:t>
      </w:r>
    </w:p>
    <w:p w:rsidR="007015CB" w:rsidRPr="00244588" w:rsidRDefault="007015CB" w:rsidP="007015CB">
      <w:pPr>
        <w:widowControl w:val="0"/>
        <w:spacing w:after="0" w:line="240" w:lineRule="auto"/>
        <w:jc w:val="both"/>
        <w:rPr>
          <w:rFonts w:ascii="Arial" w:hAnsi="Arial" w:cs="Arial"/>
          <w:sz w:val="24"/>
          <w:szCs w:val="24"/>
        </w:rPr>
      </w:pPr>
    </w:p>
    <w:p w:rsidR="00161DD0" w:rsidRPr="00C7203F" w:rsidRDefault="00161DD0" w:rsidP="00C7203F">
      <w:pPr>
        <w:numPr>
          <w:ilvl w:val="0"/>
          <w:numId w:val="22"/>
        </w:numPr>
        <w:tabs>
          <w:tab w:val="left" w:pos="142"/>
          <w:tab w:val="left" w:pos="851"/>
        </w:tabs>
        <w:overflowPunct w:val="0"/>
        <w:autoSpaceDE w:val="0"/>
        <w:autoSpaceDN w:val="0"/>
        <w:adjustRightInd w:val="0"/>
        <w:spacing w:after="0" w:line="240" w:lineRule="auto"/>
        <w:jc w:val="both"/>
        <w:textAlignment w:val="baseline"/>
        <w:rPr>
          <w:rFonts w:ascii="Arial" w:hAnsi="Arial" w:cs="Arial"/>
          <w:color w:val="000000"/>
          <w:sz w:val="24"/>
          <w:szCs w:val="24"/>
        </w:rPr>
      </w:pPr>
      <w:proofErr w:type="spellStart"/>
      <w:r w:rsidRPr="00C7203F">
        <w:rPr>
          <w:rFonts w:ascii="Arial" w:hAnsi="Arial" w:cs="Arial"/>
          <w:color w:val="000000"/>
          <w:sz w:val="24"/>
          <w:szCs w:val="24"/>
        </w:rPr>
        <w:t>Гоці</w:t>
      </w:r>
      <w:proofErr w:type="spellEnd"/>
      <w:r w:rsidRPr="00C7203F">
        <w:rPr>
          <w:rFonts w:ascii="Arial" w:hAnsi="Arial" w:cs="Arial"/>
          <w:color w:val="000000"/>
          <w:sz w:val="24"/>
          <w:szCs w:val="24"/>
        </w:rPr>
        <w:t xml:space="preserve"> С. Європейська Комісія. Процеси ухвалення рішень і виконавчі повноваження. /Пер. з італійської. К.: К.І.С., 2007. – 202с.</w:t>
      </w:r>
    </w:p>
    <w:p w:rsidR="00161DD0" w:rsidRPr="00C7203F" w:rsidRDefault="00161DD0" w:rsidP="00C7203F">
      <w:pPr>
        <w:numPr>
          <w:ilvl w:val="0"/>
          <w:numId w:val="22"/>
        </w:numPr>
        <w:tabs>
          <w:tab w:val="left" w:pos="851"/>
        </w:tabs>
        <w:spacing w:after="0" w:line="240" w:lineRule="auto"/>
        <w:jc w:val="both"/>
        <w:rPr>
          <w:rFonts w:ascii="Arial" w:hAnsi="Arial" w:cs="Arial"/>
          <w:color w:val="000000"/>
          <w:sz w:val="24"/>
          <w:szCs w:val="24"/>
        </w:rPr>
      </w:pPr>
      <w:proofErr w:type="spellStart"/>
      <w:r w:rsidRPr="00C7203F">
        <w:rPr>
          <w:rFonts w:ascii="Arial" w:hAnsi="Arial" w:cs="Arial"/>
          <w:color w:val="000000"/>
          <w:sz w:val="24"/>
          <w:szCs w:val="24"/>
        </w:rPr>
        <w:t>Дайнен</w:t>
      </w:r>
      <w:proofErr w:type="spellEnd"/>
      <w:r w:rsidRPr="00C7203F">
        <w:rPr>
          <w:rFonts w:ascii="Arial" w:hAnsi="Arial" w:cs="Arial"/>
          <w:color w:val="000000"/>
          <w:sz w:val="24"/>
          <w:szCs w:val="24"/>
        </w:rPr>
        <w:t xml:space="preserve"> Д. Дедалі міцніший союз: Курс євроінтеграції: Пер. з англ. // </w:t>
      </w:r>
      <w:proofErr w:type="spellStart"/>
      <w:r w:rsidRPr="00C7203F">
        <w:rPr>
          <w:rFonts w:ascii="Arial" w:hAnsi="Arial" w:cs="Arial"/>
          <w:color w:val="000000"/>
          <w:sz w:val="24"/>
          <w:szCs w:val="24"/>
        </w:rPr>
        <w:t>Навч</w:t>
      </w:r>
      <w:proofErr w:type="spellEnd"/>
      <w:r w:rsidRPr="00C7203F">
        <w:rPr>
          <w:rFonts w:ascii="Arial" w:hAnsi="Arial" w:cs="Arial"/>
          <w:color w:val="000000"/>
          <w:sz w:val="24"/>
          <w:szCs w:val="24"/>
        </w:rPr>
        <w:t>. Посібник.   2006.</w:t>
      </w:r>
    </w:p>
    <w:p w:rsidR="00161DD0" w:rsidRPr="00C7203F" w:rsidRDefault="00161DD0" w:rsidP="00C7203F">
      <w:pPr>
        <w:numPr>
          <w:ilvl w:val="0"/>
          <w:numId w:val="22"/>
        </w:numPr>
        <w:tabs>
          <w:tab w:val="left" w:pos="851"/>
        </w:tabs>
        <w:spacing w:after="0" w:line="240" w:lineRule="auto"/>
        <w:jc w:val="both"/>
        <w:rPr>
          <w:rFonts w:ascii="Arial" w:hAnsi="Arial" w:cs="Arial"/>
          <w:color w:val="000000"/>
          <w:sz w:val="24"/>
          <w:szCs w:val="24"/>
        </w:rPr>
      </w:pPr>
      <w:r w:rsidRPr="00C7203F">
        <w:rPr>
          <w:rFonts w:ascii="Arial" w:hAnsi="Arial" w:cs="Arial"/>
          <w:color w:val="000000"/>
          <w:sz w:val="24"/>
          <w:szCs w:val="24"/>
        </w:rPr>
        <w:t>Консолідовані версії Договору про ЄС та Договору про функціонування ЄС. Офіційний вісник ЄС, 2011. -403 с.</w:t>
      </w:r>
    </w:p>
    <w:p w:rsidR="00161DD0" w:rsidRPr="00C7203F" w:rsidRDefault="00161DD0" w:rsidP="00C7203F">
      <w:pPr>
        <w:numPr>
          <w:ilvl w:val="0"/>
          <w:numId w:val="22"/>
        </w:numPr>
        <w:tabs>
          <w:tab w:val="left" w:pos="851"/>
        </w:tabs>
        <w:spacing w:after="0" w:line="240" w:lineRule="auto"/>
        <w:jc w:val="both"/>
        <w:rPr>
          <w:rFonts w:ascii="Arial" w:hAnsi="Arial" w:cs="Arial"/>
          <w:color w:val="000000"/>
          <w:sz w:val="24"/>
          <w:szCs w:val="24"/>
        </w:rPr>
      </w:pPr>
      <w:r w:rsidRPr="00C7203F">
        <w:rPr>
          <w:rFonts w:ascii="Arial" w:hAnsi="Arial" w:cs="Arial"/>
          <w:color w:val="000000"/>
          <w:sz w:val="24"/>
          <w:szCs w:val="24"/>
        </w:rPr>
        <w:t xml:space="preserve">Східне партнерство: додаткові можливості для євроінтеграції України. /за ред. В. Мартинюка. К.: агентство </w:t>
      </w:r>
      <w:proofErr w:type="spellStart"/>
      <w:r w:rsidRPr="00C7203F">
        <w:rPr>
          <w:rFonts w:ascii="Arial" w:hAnsi="Arial" w:cs="Arial"/>
          <w:color w:val="000000"/>
          <w:sz w:val="24"/>
          <w:szCs w:val="24"/>
        </w:rPr>
        <w:t>„Україна”</w:t>
      </w:r>
      <w:proofErr w:type="spellEnd"/>
      <w:r w:rsidRPr="00C7203F">
        <w:rPr>
          <w:rFonts w:ascii="Arial" w:hAnsi="Arial" w:cs="Arial"/>
          <w:color w:val="000000"/>
          <w:sz w:val="24"/>
          <w:szCs w:val="24"/>
        </w:rPr>
        <w:t>, 2009. – 84 с.</w:t>
      </w:r>
    </w:p>
    <w:p w:rsidR="00161DD0" w:rsidRPr="00C7203F" w:rsidRDefault="00161DD0" w:rsidP="00C7203F">
      <w:pPr>
        <w:numPr>
          <w:ilvl w:val="0"/>
          <w:numId w:val="22"/>
        </w:numPr>
        <w:tabs>
          <w:tab w:val="left" w:pos="851"/>
        </w:tabs>
        <w:spacing w:after="0" w:line="240" w:lineRule="auto"/>
        <w:jc w:val="both"/>
        <w:rPr>
          <w:rFonts w:ascii="Arial" w:hAnsi="Arial" w:cs="Arial"/>
          <w:color w:val="000000"/>
          <w:sz w:val="24"/>
          <w:szCs w:val="24"/>
        </w:rPr>
      </w:pPr>
      <w:r w:rsidRPr="00C7203F">
        <w:rPr>
          <w:rFonts w:ascii="Arial" w:hAnsi="Arial" w:cs="Arial"/>
          <w:color w:val="000000"/>
          <w:sz w:val="24"/>
          <w:szCs w:val="24"/>
        </w:rPr>
        <w:t>Україна – Європейський Союз: зібрання міжнародних договорів та інших документів (1991 – 2009). </w:t>
      </w:r>
      <w:r w:rsidRPr="00C7203F">
        <w:rPr>
          <w:rFonts w:ascii="Arial" w:hAnsi="Arial" w:cs="Arial"/>
          <w:i/>
          <w:iCs/>
          <w:color w:val="000000"/>
          <w:sz w:val="24"/>
          <w:szCs w:val="24"/>
        </w:rPr>
        <w:t>/ </w:t>
      </w:r>
      <w:r w:rsidRPr="00C7203F">
        <w:rPr>
          <w:rFonts w:ascii="Arial" w:hAnsi="Arial" w:cs="Arial"/>
          <w:color w:val="000000"/>
          <w:sz w:val="24"/>
          <w:szCs w:val="24"/>
        </w:rPr>
        <w:t xml:space="preserve">За </w:t>
      </w:r>
      <w:proofErr w:type="spellStart"/>
      <w:r w:rsidRPr="00C7203F">
        <w:rPr>
          <w:rFonts w:ascii="Arial" w:hAnsi="Arial" w:cs="Arial"/>
          <w:color w:val="000000"/>
          <w:sz w:val="24"/>
          <w:szCs w:val="24"/>
        </w:rPr>
        <w:t>заг</w:t>
      </w:r>
      <w:proofErr w:type="spellEnd"/>
      <w:r w:rsidRPr="00C7203F">
        <w:rPr>
          <w:rFonts w:ascii="Arial" w:hAnsi="Arial" w:cs="Arial"/>
          <w:color w:val="000000"/>
          <w:sz w:val="24"/>
          <w:szCs w:val="24"/>
        </w:rPr>
        <w:t xml:space="preserve">. ред. С.О. </w:t>
      </w:r>
      <w:proofErr w:type="spellStart"/>
      <w:r w:rsidRPr="00C7203F">
        <w:rPr>
          <w:rFonts w:ascii="Arial" w:hAnsi="Arial" w:cs="Arial"/>
          <w:color w:val="000000"/>
          <w:sz w:val="24"/>
          <w:szCs w:val="24"/>
        </w:rPr>
        <w:t>Камишева</w:t>
      </w:r>
      <w:proofErr w:type="spellEnd"/>
      <w:r w:rsidRPr="00C7203F">
        <w:rPr>
          <w:rFonts w:ascii="Arial" w:hAnsi="Arial" w:cs="Arial"/>
          <w:color w:val="000000"/>
          <w:sz w:val="24"/>
          <w:szCs w:val="24"/>
        </w:rPr>
        <w:t>, К.: Юстиніан, 2010. – 608 с.</w:t>
      </w:r>
    </w:p>
    <w:p w:rsidR="00A90032" w:rsidRPr="00244588" w:rsidRDefault="00A90032" w:rsidP="007015CB">
      <w:pPr>
        <w:widowControl w:val="0"/>
        <w:spacing w:after="0" w:line="240" w:lineRule="auto"/>
        <w:ind w:firstLine="180"/>
        <w:jc w:val="both"/>
        <w:rPr>
          <w:rFonts w:ascii="Arial" w:hAnsi="Arial" w:cs="Arial"/>
          <w:sz w:val="24"/>
          <w:szCs w:val="24"/>
        </w:rPr>
      </w:pPr>
    </w:p>
    <w:p w:rsidR="00A90032" w:rsidRDefault="007015CB" w:rsidP="00A90032">
      <w:pPr>
        <w:widowControl w:val="0"/>
        <w:spacing w:after="0" w:line="240" w:lineRule="auto"/>
        <w:jc w:val="center"/>
        <w:rPr>
          <w:rFonts w:ascii="Arial" w:hAnsi="Arial" w:cs="Arial"/>
          <w:b/>
          <w:sz w:val="24"/>
          <w:szCs w:val="24"/>
        </w:rPr>
      </w:pPr>
      <w:r w:rsidRPr="00244588">
        <w:rPr>
          <w:rFonts w:ascii="Arial" w:hAnsi="Arial" w:cs="Arial"/>
          <w:b/>
          <w:sz w:val="24"/>
          <w:szCs w:val="24"/>
        </w:rPr>
        <w:t>5.3</w:t>
      </w:r>
      <w:r w:rsidR="00A90032" w:rsidRPr="00244588">
        <w:rPr>
          <w:rFonts w:ascii="Arial" w:hAnsi="Arial" w:cs="Arial"/>
          <w:b/>
          <w:sz w:val="24"/>
          <w:szCs w:val="24"/>
        </w:rPr>
        <w:t xml:space="preserve">. </w:t>
      </w:r>
      <w:r w:rsidRPr="00244588">
        <w:rPr>
          <w:rFonts w:ascii="Arial" w:hAnsi="Arial" w:cs="Arial"/>
          <w:b/>
          <w:sz w:val="24"/>
          <w:szCs w:val="24"/>
        </w:rPr>
        <w:t>Ресурси мережі Інтернет</w:t>
      </w:r>
    </w:p>
    <w:p w:rsidR="00C7203F" w:rsidRDefault="00C7203F" w:rsidP="00A90032">
      <w:pPr>
        <w:widowControl w:val="0"/>
        <w:spacing w:after="0" w:line="240" w:lineRule="auto"/>
        <w:jc w:val="center"/>
        <w:rPr>
          <w:rFonts w:ascii="Arial" w:hAnsi="Arial" w:cs="Arial"/>
          <w:b/>
          <w:sz w:val="24"/>
          <w:szCs w:val="24"/>
        </w:rPr>
      </w:pPr>
    </w:p>
    <w:p w:rsidR="00161DD0" w:rsidRPr="00C7203F" w:rsidRDefault="00161DD0" w:rsidP="00C7203F">
      <w:pPr>
        <w:pStyle w:val="a7"/>
        <w:numPr>
          <w:ilvl w:val="0"/>
          <w:numId w:val="30"/>
        </w:numPr>
        <w:jc w:val="both"/>
        <w:rPr>
          <w:rFonts w:ascii="Arial" w:hAnsi="Arial" w:cs="Arial"/>
          <w:sz w:val="24"/>
          <w:szCs w:val="24"/>
          <w:lang w:val="ru-RU"/>
        </w:rPr>
      </w:pPr>
      <w:proofErr w:type="spellStart"/>
      <w:r w:rsidRPr="00C7203F">
        <w:rPr>
          <w:rFonts w:ascii="Arial" w:hAnsi="Arial" w:cs="Arial"/>
          <w:sz w:val="24"/>
          <w:szCs w:val="24"/>
          <w:lang w:val="ru-RU"/>
        </w:rPr>
        <w:t>Євроінтеграційний</w:t>
      </w:r>
      <w:proofErr w:type="spellEnd"/>
      <w:r w:rsidRPr="00C7203F">
        <w:rPr>
          <w:rFonts w:ascii="Arial" w:hAnsi="Arial" w:cs="Arial"/>
          <w:sz w:val="24"/>
          <w:szCs w:val="24"/>
          <w:lang w:val="ru-RU"/>
        </w:rPr>
        <w:t xml:space="preserve"> портал</w:t>
      </w:r>
      <w:r>
        <w:rPr>
          <w:rFonts w:ascii="Arial" w:hAnsi="Arial" w:cs="Arial"/>
          <w:sz w:val="24"/>
          <w:szCs w:val="24"/>
          <w:lang w:val="uk-UA"/>
        </w:rPr>
        <w:t xml:space="preserve">. </w:t>
      </w:r>
      <w:r>
        <w:rPr>
          <w:rFonts w:ascii="Arial" w:hAnsi="Arial" w:cs="Arial"/>
          <w:sz w:val="24"/>
          <w:szCs w:val="24"/>
          <w:lang w:val="en-GB"/>
        </w:rPr>
        <w:t>URL</w:t>
      </w:r>
      <w:r w:rsidRPr="00C7203F">
        <w:rPr>
          <w:rFonts w:ascii="Arial" w:hAnsi="Arial" w:cs="Arial"/>
          <w:sz w:val="24"/>
          <w:szCs w:val="24"/>
          <w:lang w:val="ru-RU"/>
        </w:rPr>
        <w:t xml:space="preserve"> : </w:t>
      </w:r>
      <w:hyperlink r:id="rId10" w:history="1">
        <w:r w:rsidRPr="00101100">
          <w:rPr>
            <w:rStyle w:val="ae"/>
            <w:rFonts w:ascii="Arial" w:hAnsi="Arial" w:cs="Arial"/>
            <w:sz w:val="24"/>
            <w:szCs w:val="24"/>
            <w:lang w:val="en-GB"/>
          </w:rPr>
          <w:t>https</w:t>
        </w:r>
        <w:r w:rsidRPr="00101100">
          <w:rPr>
            <w:rStyle w:val="ae"/>
            <w:rFonts w:ascii="Arial" w:hAnsi="Arial" w:cs="Arial"/>
            <w:sz w:val="24"/>
            <w:szCs w:val="24"/>
            <w:lang w:val="ru-RU"/>
          </w:rPr>
          <w:t>://</w:t>
        </w:r>
        <w:proofErr w:type="spellStart"/>
        <w:r w:rsidRPr="00101100">
          <w:rPr>
            <w:rStyle w:val="ae"/>
            <w:rFonts w:ascii="Arial" w:hAnsi="Arial" w:cs="Arial"/>
            <w:sz w:val="24"/>
            <w:szCs w:val="24"/>
            <w:lang w:val="en-GB"/>
          </w:rPr>
          <w:t>eu</w:t>
        </w:r>
        <w:proofErr w:type="spellEnd"/>
        <w:r w:rsidRPr="00101100">
          <w:rPr>
            <w:rStyle w:val="ae"/>
            <w:rFonts w:ascii="Arial" w:hAnsi="Arial" w:cs="Arial"/>
            <w:sz w:val="24"/>
            <w:szCs w:val="24"/>
            <w:lang w:val="ru-RU"/>
          </w:rPr>
          <w:t>-</w:t>
        </w:r>
        <w:proofErr w:type="spellStart"/>
        <w:r w:rsidRPr="00101100">
          <w:rPr>
            <w:rStyle w:val="ae"/>
            <w:rFonts w:ascii="Arial" w:hAnsi="Arial" w:cs="Arial"/>
            <w:sz w:val="24"/>
            <w:szCs w:val="24"/>
            <w:lang w:val="en-GB"/>
          </w:rPr>
          <w:t>ua</w:t>
        </w:r>
        <w:proofErr w:type="spellEnd"/>
        <w:r w:rsidRPr="00101100">
          <w:rPr>
            <w:rStyle w:val="ae"/>
            <w:rFonts w:ascii="Arial" w:hAnsi="Arial" w:cs="Arial"/>
            <w:sz w:val="24"/>
            <w:szCs w:val="24"/>
            <w:lang w:val="ru-RU"/>
          </w:rPr>
          <w:t>.</w:t>
        </w:r>
        <w:r w:rsidRPr="00101100">
          <w:rPr>
            <w:rStyle w:val="ae"/>
            <w:rFonts w:ascii="Arial" w:hAnsi="Arial" w:cs="Arial"/>
            <w:sz w:val="24"/>
            <w:szCs w:val="24"/>
            <w:lang w:val="en-GB"/>
          </w:rPr>
          <w:t>org</w:t>
        </w:r>
      </w:hyperlink>
    </w:p>
    <w:p w:rsidR="00161DD0" w:rsidRPr="00415DB3" w:rsidRDefault="00161DD0" w:rsidP="00C7203F">
      <w:pPr>
        <w:pStyle w:val="a7"/>
        <w:numPr>
          <w:ilvl w:val="0"/>
          <w:numId w:val="30"/>
        </w:numPr>
        <w:jc w:val="both"/>
        <w:rPr>
          <w:rFonts w:ascii="Arial" w:hAnsi="Arial" w:cs="Arial"/>
          <w:sz w:val="24"/>
          <w:szCs w:val="24"/>
          <w:lang w:val="ru-RU"/>
        </w:rPr>
      </w:pPr>
      <w:r>
        <w:rPr>
          <w:rFonts w:ascii="Arial" w:hAnsi="Arial" w:cs="Arial"/>
          <w:sz w:val="24"/>
          <w:szCs w:val="24"/>
          <w:lang w:val="uk-UA"/>
        </w:rPr>
        <w:t xml:space="preserve">Офіційний сайт ЄС. </w:t>
      </w:r>
      <w:r>
        <w:rPr>
          <w:rFonts w:ascii="Arial" w:hAnsi="Arial" w:cs="Arial"/>
          <w:sz w:val="24"/>
          <w:szCs w:val="24"/>
          <w:lang w:val="en-GB"/>
        </w:rPr>
        <w:t>URL</w:t>
      </w:r>
      <w:r w:rsidRPr="00415DB3">
        <w:rPr>
          <w:rFonts w:ascii="Arial" w:hAnsi="Arial" w:cs="Arial"/>
          <w:sz w:val="24"/>
          <w:szCs w:val="24"/>
          <w:lang w:val="ru-RU"/>
        </w:rPr>
        <w:t xml:space="preserve"> :</w:t>
      </w:r>
      <w:r>
        <w:rPr>
          <w:rFonts w:ascii="Arial" w:hAnsi="Arial" w:cs="Arial"/>
          <w:sz w:val="24"/>
          <w:szCs w:val="24"/>
          <w:lang w:val="ru-RU"/>
        </w:rPr>
        <w:t xml:space="preserve"> </w:t>
      </w:r>
      <w:r w:rsidRPr="00415DB3">
        <w:rPr>
          <w:rFonts w:ascii="Arial" w:hAnsi="Arial" w:cs="Arial"/>
          <w:sz w:val="24"/>
          <w:szCs w:val="24"/>
          <w:lang w:val="ru-RU"/>
        </w:rPr>
        <w:t>http://europa.eu</w:t>
      </w:r>
    </w:p>
    <w:p w:rsidR="00161DD0" w:rsidRPr="00415DB3" w:rsidRDefault="00161DD0" w:rsidP="00C7203F">
      <w:pPr>
        <w:pStyle w:val="a7"/>
        <w:numPr>
          <w:ilvl w:val="0"/>
          <w:numId w:val="30"/>
        </w:numPr>
        <w:jc w:val="both"/>
        <w:rPr>
          <w:rFonts w:ascii="Arial" w:hAnsi="Arial" w:cs="Arial"/>
          <w:sz w:val="24"/>
          <w:szCs w:val="24"/>
          <w:lang w:val="ru-RU"/>
        </w:rPr>
      </w:pPr>
      <w:r>
        <w:rPr>
          <w:rFonts w:ascii="Arial" w:hAnsi="Arial" w:cs="Arial"/>
          <w:sz w:val="24"/>
          <w:szCs w:val="24"/>
          <w:lang w:val="uk-UA"/>
        </w:rPr>
        <w:t xml:space="preserve">Портал "Відкрий Європу". </w:t>
      </w:r>
      <w:r>
        <w:rPr>
          <w:rFonts w:ascii="Arial" w:hAnsi="Arial" w:cs="Arial"/>
          <w:sz w:val="24"/>
          <w:szCs w:val="24"/>
          <w:lang w:val="en-GB"/>
        </w:rPr>
        <w:t>URL</w:t>
      </w:r>
      <w:r w:rsidRPr="00415DB3">
        <w:rPr>
          <w:rFonts w:ascii="Arial" w:hAnsi="Arial" w:cs="Arial"/>
          <w:sz w:val="24"/>
          <w:szCs w:val="24"/>
          <w:lang w:val="ru-RU"/>
        </w:rPr>
        <w:t xml:space="preserve"> :</w:t>
      </w:r>
      <w:r>
        <w:rPr>
          <w:rFonts w:ascii="Arial" w:hAnsi="Arial" w:cs="Arial"/>
          <w:sz w:val="24"/>
          <w:szCs w:val="24"/>
          <w:lang w:val="uk-UA"/>
        </w:rPr>
        <w:t xml:space="preserve"> </w:t>
      </w:r>
      <w:hyperlink r:id="rId11" w:history="1">
        <w:r w:rsidRPr="00101100">
          <w:rPr>
            <w:rStyle w:val="ae"/>
            <w:rFonts w:ascii="Arial" w:hAnsi="Arial" w:cs="Arial"/>
            <w:sz w:val="24"/>
            <w:szCs w:val="24"/>
            <w:lang w:val="uk-UA"/>
          </w:rPr>
          <w:t>https://openeurope.in.ua</w:t>
        </w:r>
      </w:hyperlink>
    </w:p>
    <w:p w:rsidR="00161DD0" w:rsidRPr="00223876" w:rsidRDefault="00161DD0" w:rsidP="00C7203F">
      <w:pPr>
        <w:pStyle w:val="a7"/>
        <w:numPr>
          <w:ilvl w:val="0"/>
          <w:numId w:val="30"/>
        </w:numPr>
        <w:jc w:val="both"/>
        <w:rPr>
          <w:rFonts w:ascii="Arial" w:hAnsi="Arial" w:cs="Arial"/>
          <w:sz w:val="24"/>
          <w:szCs w:val="24"/>
          <w:lang w:val="ru-RU"/>
        </w:rPr>
      </w:pPr>
      <w:proofErr w:type="spellStart"/>
      <w:r w:rsidRPr="00415DB3">
        <w:rPr>
          <w:rFonts w:ascii="Arial" w:hAnsi="Arial" w:cs="Arial"/>
          <w:sz w:val="24"/>
          <w:szCs w:val="24"/>
          <w:lang w:val="ru-RU"/>
        </w:rPr>
        <w:t>Програма</w:t>
      </w:r>
      <w:proofErr w:type="spellEnd"/>
      <w:r w:rsidRPr="00415DB3">
        <w:rPr>
          <w:rFonts w:ascii="Arial" w:hAnsi="Arial" w:cs="Arial"/>
          <w:sz w:val="24"/>
          <w:szCs w:val="24"/>
          <w:lang w:val="ru-RU"/>
        </w:rPr>
        <w:t xml:space="preserve"> </w:t>
      </w:r>
      <w:r w:rsidRPr="00415DB3">
        <w:rPr>
          <w:rFonts w:ascii="Arial" w:hAnsi="Arial" w:cs="Arial"/>
          <w:sz w:val="24"/>
          <w:szCs w:val="24"/>
          <w:lang w:val="en-GB"/>
        </w:rPr>
        <w:t>COSME</w:t>
      </w:r>
      <w:r>
        <w:rPr>
          <w:rFonts w:ascii="Arial" w:hAnsi="Arial" w:cs="Arial"/>
          <w:sz w:val="24"/>
          <w:szCs w:val="24"/>
          <w:lang w:val="uk-UA"/>
        </w:rPr>
        <w:t xml:space="preserve">. </w:t>
      </w:r>
      <w:r>
        <w:rPr>
          <w:rFonts w:ascii="Arial" w:hAnsi="Arial" w:cs="Arial"/>
          <w:sz w:val="24"/>
          <w:szCs w:val="24"/>
          <w:lang w:val="en-GB"/>
        </w:rPr>
        <w:t>URL</w:t>
      </w:r>
      <w:r w:rsidRPr="00223876">
        <w:rPr>
          <w:rFonts w:ascii="Arial" w:hAnsi="Arial" w:cs="Arial"/>
          <w:sz w:val="24"/>
          <w:szCs w:val="24"/>
          <w:lang w:val="ru-RU"/>
        </w:rPr>
        <w:t xml:space="preserve"> : </w:t>
      </w:r>
      <w:hyperlink r:id="rId12" w:history="1">
        <w:r w:rsidRPr="00101100">
          <w:rPr>
            <w:rStyle w:val="ae"/>
            <w:rFonts w:ascii="Arial" w:hAnsi="Arial" w:cs="Arial"/>
            <w:sz w:val="24"/>
            <w:szCs w:val="24"/>
            <w:lang w:val="en-GB"/>
          </w:rPr>
          <w:t>http</w:t>
        </w:r>
        <w:r w:rsidRPr="00223876">
          <w:rPr>
            <w:rStyle w:val="ae"/>
            <w:rFonts w:ascii="Arial" w:hAnsi="Arial" w:cs="Arial"/>
            <w:sz w:val="24"/>
            <w:szCs w:val="24"/>
            <w:lang w:val="ru-RU"/>
          </w:rPr>
          <w:t>://</w:t>
        </w:r>
        <w:proofErr w:type="spellStart"/>
        <w:r w:rsidRPr="00101100">
          <w:rPr>
            <w:rStyle w:val="ae"/>
            <w:rFonts w:ascii="Arial" w:hAnsi="Arial" w:cs="Arial"/>
            <w:sz w:val="24"/>
            <w:szCs w:val="24"/>
            <w:lang w:val="en-GB"/>
          </w:rPr>
          <w:t>cosme</w:t>
        </w:r>
        <w:proofErr w:type="spellEnd"/>
        <w:r w:rsidRPr="00223876">
          <w:rPr>
            <w:rStyle w:val="ae"/>
            <w:rFonts w:ascii="Arial" w:hAnsi="Arial" w:cs="Arial"/>
            <w:sz w:val="24"/>
            <w:szCs w:val="24"/>
            <w:lang w:val="ru-RU"/>
          </w:rPr>
          <w:t>.</w:t>
        </w:r>
        <w:r w:rsidRPr="00101100">
          <w:rPr>
            <w:rStyle w:val="ae"/>
            <w:rFonts w:ascii="Arial" w:hAnsi="Arial" w:cs="Arial"/>
            <w:sz w:val="24"/>
            <w:szCs w:val="24"/>
            <w:lang w:val="en-GB"/>
          </w:rPr>
          <w:t>me</w:t>
        </w:r>
        <w:r w:rsidRPr="00223876">
          <w:rPr>
            <w:rStyle w:val="ae"/>
            <w:rFonts w:ascii="Arial" w:hAnsi="Arial" w:cs="Arial"/>
            <w:sz w:val="24"/>
            <w:szCs w:val="24"/>
            <w:lang w:val="ru-RU"/>
          </w:rPr>
          <w:t>.</w:t>
        </w:r>
        <w:proofErr w:type="spellStart"/>
        <w:r w:rsidRPr="00101100">
          <w:rPr>
            <w:rStyle w:val="ae"/>
            <w:rFonts w:ascii="Arial" w:hAnsi="Arial" w:cs="Arial"/>
            <w:sz w:val="24"/>
            <w:szCs w:val="24"/>
            <w:lang w:val="en-GB"/>
          </w:rPr>
          <w:t>gov</w:t>
        </w:r>
        <w:proofErr w:type="spellEnd"/>
        <w:r w:rsidRPr="00223876">
          <w:rPr>
            <w:rStyle w:val="ae"/>
            <w:rFonts w:ascii="Arial" w:hAnsi="Arial" w:cs="Arial"/>
            <w:sz w:val="24"/>
            <w:szCs w:val="24"/>
            <w:lang w:val="ru-RU"/>
          </w:rPr>
          <w:t>.</w:t>
        </w:r>
        <w:proofErr w:type="spellStart"/>
        <w:r w:rsidRPr="00101100">
          <w:rPr>
            <w:rStyle w:val="ae"/>
            <w:rFonts w:ascii="Arial" w:hAnsi="Arial" w:cs="Arial"/>
            <w:sz w:val="24"/>
            <w:szCs w:val="24"/>
            <w:lang w:val="en-GB"/>
          </w:rPr>
          <w:t>ua</w:t>
        </w:r>
        <w:proofErr w:type="spellEnd"/>
      </w:hyperlink>
    </w:p>
    <w:sectPr w:rsidR="00161DD0" w:rsidRPr="00223876" w:rsidSect="00885F8A">
      <w:pgSz w:w="11910" w:h="16840" w:code="9"/>
      <w:pgMar w:top="1134" w:right="851" w:bottom="851" w:left="1134" w:header="709"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49E" w:rsidRDefault="006A749E" w:rsidP="007C38C6">
      <w:pPr>
        <w:spacing w:after="0" w:line="240" w:lineRule="auto"/>
      </w:pPr>
      <w:r>
        <w:separator/>
      </w:r>
    </w:p>
  </w:endnote>
  <w:endnote w:type="continuationSeparator" w:id="0">
    <w:p w:rsidR="006A749E" w:rsidRDefault="006A749E" w:rsidP="007C38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93F" w:rsidRPr="00F97CA0" w:rsidRDefault="00535328">
    <w:pPr>
      <w:pStyle w:val="ac"/>
      <w:jc w:val="center"/>
      <w:rPr>
        <w:rFonts w:ascii="Arial" w:hAnsi="Arial" w:cs="Arial"/>
      </w:rPr>
    </w:pPr>
    <w:r w:rsidRPr="00F97CA0">
      <w:rPr>
        <w:rFonts w:ascii="Arial" w:hAnsi="Arial" w:cs="Arial"/>
      </w:rPr>
      <w:fldChar w:fldCharType="begin"/>
    </w:r>
    <w:r w:rsidR="004F493F" w:rsidRPr="00F97CA0">
      <w:rPr>
        <w:rFonts w:ascii="Arial" w:hAnsi="Arial" w:cs="Arial"/>
      </w:rPr>
      <w:instrText>PAGE   \* MERGEFORMAT</w:instrText>
    </w:r>
    <w:r w:rsidRPr="00F97CA0">
      <w:rPr>
        <w:rFonts w:ascii="Arial" w:hAnsi="Arial" w:cs="Arial"/>
      </w:rPr>
      <w:fldChar w:fldCharType="separate"/>
    </w:r>
    <w:r w:rsidR="00BE12C5" w:rsidRPr="00BE12C5">
      <w:rPr>
        <w:rFonts w:ascii="Arial" w:hAnsi="Arial" w:cs="Arial"/>
        <w:noProof/>
        <w:lang w:val="ru-RU"/>
      </w:rPr>
      <w:t>11</w:t>
    </w:r>
    <w:r w:rsidRPr="00F97CA0">
      <w:rPr>
        <w:rFonts w:ascii="Arial" w:hAnsi="Arial" w:cs="Aria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93F" w:rsidRPr="00E915A4" w:rsidRDefault="00535328" w:rsidP="00817B58">
    <w:pPr>
      <w:pStyle w:val="ac"/>
      <w:jc w:val="center"/>
      <w:rPr>
        <w:rFonts w:ascii="Arial" w:hAnsi="Arial" w:cs="Arial"/>
        <w:sz w:val="20"/>
        <w:szCs w:val="20"/>
      </w:rPr>
    </w:pPr>
    <w:r w:rsidRPr="00E915A4">
      <w:rPr>
        <w:rFonts w:ascii="Arial" w:hAnsi="Arial" w:cs="Arial"/>
        <w:sz w:val="20"/>
        <w:szCs w:val="20"/>
      </w:rPr>
      <w:fldChar w:fldCharType="begin"/>
    </w:r>
    <w:r w:rsidR="004F493F" w:rsidRPr="00E915A4">
      <w:rPr>
        <w:rFonts w:ascii="Arial" w:hAnsi="Arial" w:cs="Arial"/>
        <w:sz w:val="20"/>
        <w:szCs w:val="20"/>
      </w:rPr>
      <w:instrText>PAGE   \* MERGEFORMAT</w:instrText>
    </w:r>
    <w:r w:rsidRPr="00E915A4">
      <w:rPr>
        <w:rFonts w:ascii="Arial" w:hAnsi="Arial" w:cs="Arial"/>
        <w:sz w:val="20"/>
        <w:szCs w:val="20"/>
      </w:rPr>
      <w:fldChar w:fldCharType="separate"/>
    </w:r>
    <w:r w:rsidR="00E45688" w:rsidRPr="00E45688">
      <w:rPr>
        <w:rFonts w:ascii="Arial" w:hAnsi="Arial" w:cs="Arial"/>
        <w:noProof/>
        <w:sz w:val="20"/>
        <w:szCs w:val="20"/>
        <w:lang w:val="ru-RU"/>
      </w:rPr>
      <w:t>3</w:t>
    </w:r>
    <w:r w:rsidRPr="00E915A4">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49E" w:rsidRDefault="006A749E" w:rsidP="007C38C6">
      <w:pPr>
        <w:spacing w:after="0" w:line="240" w:lineRule="auto"/>
      </w:pPr>
      <w:r>
        <w:separator/>
      </w:r>
    </w:p>
  </w:footnote>
  <w:footnote w:type="continuationSeparator" w:id="0">
    <w:p w:rsidR="006A749E" w:rsidRDefault="006A749E" w:rsidP="007C38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7545E146"/>
    <w:lvl w:ilvl="0" w:tplc="FFFFFFFF">
      <w:start w:val="1"/>
      <w:numFmt w:val="bullet"/>
      <w:lvlText w:val="у"/>
      <w:lvlJc w:val="left"/>
    </w:lvl>
    <w:lvl w:ilvl="1" w:tplc="FFFFFFFF">
      <w:start w:val="1"/>
      <w:numFmt w:val="bullet"/>
      <w:lvlText w:val="\en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3108D7"/>
    <w:multiLevelType w:val="hybridMultilevel"/>
    <w:tmpl w:val="C0AE76FC"/>
    <w:lvl w:ilvl="0" w:tplc="FFFFFFFF">
      <w:start w:val="1"/>
      <w:numFmt w:val="bullet"/>
      <w:lvlText w:val="−"/>
      <w:lvlJc w:val="left"/>
      <w:pPr>
        <w:ind w:left="1429" w:hanging="360"/>
      </w:p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0957720F"/>
    <w:multiLevelType w:val="hybridMultilevel"/>
    <w:tmpl w:val="E56869AC"/>
    <w:lvl w:ilvl="0" w:tplc="FFFFFFFF">
      <w:start w:val="1"/>
      <w:numFmt w:val="bullet"/>
      <w:lvlText w:val="−"/>
      <w:lvlJc w:val="left"/>
      <w:pPr>
        <w:ind w:left="1429" w:hanging="360"/>
      </w:p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15C441EF"/>
    <w:multiLevelType w:val="multilevel"/>
    <w:tmpl w:val="0FCED2FA"/>
    <w:lvl w:ilvl="0">
      <w:start w:val="1"/>
      <w:numFmt w:val="decimal"/>
      <w:lvlText w:val="%1."/>
      <w:lvlJc w:val="left"/>
      <w:pPr>
        <w:ind w:left="4102" w:hanging="281"/>
        <w:jc w:val="right"/>
      </w:pPr>
      <w:rPr>
        <w:rFonts w:ascii="Times New Roman" w:eastAsia="Times New Roman" w:hAnsi="Times New Roman" w:cs="Times New Roman" w:hint="default"/>
        <w:b/>
        <w:bCs/>
        <w:spacing w:val="0"/>
        <w:w w:val="100"/>
        <w:sz w:val="28"/>
        <w:szCs w:val="28"/>
      </w:rPr>
    </w:lvl>
    <w:lvl w:ilvl="1">
      <w:start w:val="1"/>
      <w:numFmt w:val="decimal"/>
      <w:lvlText w:val="%1.%2."/>
      <w:lvlJc w:val="left"/>
      <w:pPr>
        <w:ind w:left="3649" w:hanging="493"/>
        <w:jc w:val="right"/>
      </w:pPr>
      <w:rPr>
        <w:rFonts w:ascii="Arial" w:eastAsia="Times New Roman" w:hAnsi="Arial" w:cs="Arial" w:hint="default"/>
        <w:b w:val="0"/>
        <w:bCs/>
        <w:color w:val="auto"/>
        <w:w w:val="100"/>
        <w:sz w:val="28"/>
        <w:szCs w:val="28"/>
      </w:rPr>
    </w:lvl>
    <w:lvl w:ilvl="2">
      <w:start w:val="1"/>
      <w:numFmt w:val="decimal"/>
      <w:lvlText w:val="%1.%2.%3."/>
      <w:lvlJc w:val="left"/>
      <w:pPr>
        <w:ind w:left="5226" w:hanging="702"/>
        <w:jc w:val="right"/>
      </w:pPr>
      <w:rPr>
        <w:rFonts w:ascii="Times New Roman" w:eastAsia="Times New Roman" w:hAnsi="Times New Roman" w:cs="Times New Roman" w:hint="default"/>
        <w:b/>
        <w:bCs/>
        <w:spacing w:val="-3"/>
        <w:w w:val="100"/>
        <w:sz w:val="28"/>
        <w:szCs w:val="28"/>
      </w:rPr>
    </w:lvl>
    <w:lvl w:ilvl="3">
      <w:numFmt w:val="bullet"/>
      <w:lvlText w:val="•"/>
      <w:lvlJc w:val="left"/>
      <w:pPr>
        <w:ind w:left="5850" w:hanging="702"/>
      </w:pPr>
      <w:rPr>
        <w:rFonts w:hint="default"/>
      </w:rPr>
    </w:lvl>
    <w:lvl w:ilvl="4">
      <w:numFmt w:val="bullet"/>
      <w:lvlText w:val="•"/>
      <w:lvlJc w:val="left"/>
      <w:pPr>
        <w:ind w:left="6481" w:hanging="702"/>
      </w:pPr>
      <w:rPr>
        <w:rFonts w:hint="default"/>
      </w:rPr>
    </w:lvl>
    <w:lvl w:ilvl="5">
      <w:numFmt w:val="bullet"/>
      <w:lvlText w:val="•"/>
      <w:lvlJc w:val="left"/>
      <w:pPr>
        <w:ind w:left="7112" w:hanging="702"/>
      </w:pPr>
      <w:rPr>
        <w:rFonts w:hint="default"/>
      </w:rPr>
    </w:lvl>
    <w:lvl w:ilvl="6">
      <w:numFmt w:val="bullet"/>
      <w:lvlText w:val="•"/>
      <w:lvlJc w:val="left"/>
      <w:pPr>
        <w:ind w:left="7743" w:hanging="702"/>
      </w:pPr>
      <w:rPr>
        <w:rFonts w:hint="default"/>
      </w:rPr>
    </w:lvl>
    <w:lvl w:ilvl="7">
      <w:numFmt w:val="bullet"/>
      <w:lvlText w:val="•"/>
      <w:lvlJc w:val="left"/>
      <w:pPr>
        <w:ind w:left="8374" w:hanging="702"/>
      </w:pPr>
      <w:rPr>
        <w:rFonts w:hint="default"/>
      </w:rPr>
    </w:lvl>
    <w:lvl w:ilvl="8">
      <w:numFmt w:val="bullet"/>
      <w:lvlText w:val="•"/>
      <w:lvlJc w:val="left"/>
      <w:pPr>
        <w:ind w:left="9004" w:hanging="702"/>
      </w:pPr>
      <w:rPr>
        <w:rFonts w:hint="default"/>
      </w:rPr>
    </w:lvl>
  </w:abstractNum>
  <w:abstractNum w:abstractNumId="4">
    <w:nsid w:val="186D4DC5"/>
    <w:multiLevelType w:val="hybridMultilevel"/>
    <w:tmpl w:val="7554ACEE"/>
    <w:lvl w:ilvl="0" w:tplc="FFFFFFFF">
      <w:start w:val="1"/>
      <w:numFmt w:val="bullet"/>
      <w:lvlText w:val="−"/>
      <w:lvlJc w:val="left"/>
      <w:pPr>
        <w:ind w:left="720" w:hanging="360"/>
      </w:p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B0F3EC3"/>
    <w:multiLevelType w:val="multilevel"/>
    <w:tmpl w:val="33FC9212"/>
    <w:lvl w:ilvl="0">
      <w:start w:val="1"/>
      <w:numFmt w:val="decimal"/>
      <w:suff w:val="space"/>
      <w:lvlText w:val="%1."/>
      <w:lvlJc w:val="left"/>
      <w:pPr>
        <w:ind w:left="949" w:hanging="240"/>
      </w:pPr>
      <w:rPr>
        <w:rFonts w:ascii="Arial" w:eastAsia="Times New Roman" w:hAnsi="Arial" w:cs="Arial" w:hint="default"/>
        <w:b/>
        <w:bCs/>
        <w:i w:val="0"/>
        <w:spacing w:val="-2"/>
        <w:w w:val="100"/>
        <w:sz w:val="24"/>
        <w:szCs w:val="24"/>
        <w:lang w:val="en-US" w:eastAsia="en-US" w:bidi="en-US"/>
      </w:rPr>
    </w:lvl>
    <w:lvl w:ilvl="1">
      <w:start w:val="1"/>
      <w:numFmt w:val="decimal"/>
      <w:lvlText w:val="%1.%2"/>
      <w:lvlJc w:val="left"/>
      <w:pPr>
        <w:ind w:left="1309" w:hanging="360"/>
      </w:pPr>
      <w:rPr>
        <w:rFonts w:hint="default"/>
        <w:spacing w:val="-5"/>
        <w:w w:val="100"/>
        <w:lang w:val="en-US" w:eastAsia="en-US" w:bidi="en-US"/>
      </w:rPr>
    </w:lvl>
    <w:lvl w:ilvl="2">
      <w:numFmt w:val="bullet"/>
      <w:lvlText w:val="•"/>
      <w:lvlJc w:val="left"/>
      <w:pPr>
        <w:ind w:left="2372" w:hanging="360"/>
      </w:pPr>
      <w:rPr>
        <w:rFonts w:hint="default"/>
        <w:lang w:val="en-US" w:eastAsia="en-US" w:bidi="en-US"/>
      </w:rPr>
    </w:lvl>
    <w:lvl w:ilvl="3">
      <w:numFmt w:val="bullet"/>
      <w:lvlText w:val="•"/>
      <w:lvlJc w:val="left"/>
      <w:pPr>
        <w:ind w:left="3437" w:hanging="360"/>
      </w:pPr>
      <w:rPr>
        <w:rFonts w:hint="default"/>
        <w:lang w:val="en-US" w:eastAsia="en-US" w:bidi="en-US"/>
      </w:rPr>
    </w:lvl>
    <w:lvl w:ilvl="4">
      <w:numFmt w:val="bullet"/>
      <w:lvlText w:val="•"/>
      <w:lvlJc w:val="left"/>
      <w:pPr>
        <w:ind w:left="4502" w:hanging="360"/>
      </w:pPr>
      <w:rPr>
        <w:rFonts w:hint="default"/>
        <w:lang w:val="en-US" w:eastAsia="en-US" w:bidi="en-US"/>
      </w:rPr>
    </w:lvl>
    <w:lvl w:ilvl="5">
      <w:numFmt w:val="bullet"/>
      <w:lvlText w:val="•"/>
      <w:lvlJc w:val="left"/>
      <w:pPr>
        <w:ind w:left="5567" w:hanging="360"/>
      </w:pPr>
      <w:rPr>
        <w:rFonts w:hint="default"/>
        <w:lang w:val="en-US" w:eastAsia="en-US" w:bidi="en-US"/>
      </w:rPr>
    </w:lvl>
    <w:lvl w:ilvl="6">
      <w:numFmt w:val="bullet"/>
      <w:lvlText w:val="•"/>
      <w:lvlJc w:val="left"/>
      <w:pPr>
        <w:ind w:left="6632" w:hanging="360"/>
      </w:pPr>
      <w:rPr>
        <w:rFonts w:hint="default"/>
        <w:lang w:val="en-US" w:eastAsia="en-US" w:bidi="en-US"/>
      </w:rPr>
    </w:lvl>
    <w:lvl w:ilvl="7">
      <w:numFmt w:val="bullet"/>
      <w:lvlText w:val="•"/>
      <w:lvlJc w:val="left"/>
      <w:pPr>
        <w:ind w:left="7697" w:hanging="360"/>
      </w:pPr>
      <w:rPr>
        <w:rFonts w:hint="default"/>
        <w:lang w:val="en-US" w:eastAsia="en-US" w:bidi="en-US"/>
      </w:rPr>
    </w:lvl>
    <w:lvl w:ilvl="8">
      <w:numFmt w:val="bullet"/>
      <w:lvlText w:val="•"/>
      <w:lvlJc w:val="left"/>
      <w:pPr>
        <w:ind w:left="8763" w:hanging="360"/>
      </w:pPr>
      <w:rPr>
        <w:rFonts w:hint="default"/>
        <w:lang w:val="en-US" w:eastAsia="en-US" w:bidi="en-US"/>
      </w:rPr>
    </w:lvl>
  </w:abstractNum>
  <w:abstractNum w:abstractNumId="6">
    <w:nsid w:val="1B832E9D"/>
    <w:multiLevelType w:val="hybridMultilevel"/>
    <w:tmpl w:val="AAB67892"/>
    <w:lvl w:ilvl="0" w:tplc="FFB8E600">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1BB7047E"/>
    <w:multiLevelType w:val="hybridMultilevel"/>
    <w:tmpl w:val="10A6F92C"/>
    <w:lvl w:ilvl="0" w:tplc="FFFFFFFF">
      <w:start w:val="1"/>
      <w:numFmt w:val="bullet"/>
      <w:lvlText w:val="−"/>
      <w:lvlJc w:val="left"/>
      <w:pPr>
        <w:ind w:left="1429" w:hanging="360"/>
      </w:p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1CDC4D19"/>
    <w:multiLevelType w:val="multilevel"/>
    <w:tmpl w:val="CAC69C52"/>
    <w:lvl w:ilvl="0">
      <w:start w:val="1"/>
      <w:numFmt w:val="decimal"/>
      <w:lvlText w:val="%1"/>
      <w:lvlJc w:val="left"/>
      <w:pPr>
        <w:ind w:left="216" w:hanging="861"/>
      </w:pPr>
      <w:rPr>
        <w:rFonts w:hint="default"/>
      </w:rPr>
    </w:lvl>
    <w:lvl w:ilvl="1">
      <w:start w:val="1"/>
      <w:numFmt w:val="decimal"/>
      <w:lvlText w:val="%1.%2."/>
      <w:lvlJc w:val="left"/>
      <w:pPr>
        <w:ind w:left="216" w:hanging="861"/>
      </w:pPr>
      <w:rPr>
        <w:rFonts w:ascii="Times New Roman" w:eastAsia="Times New Roman" w:hAnsi="Times New Roman" w:cs="Times New Roman" w:hint="default"/>
        <w:w w:val="100"/>
        <w:sz w:val="28"/>
        <w:szCs w:val="28"/>
      </w:rPr>
    </w:lvl>
    <w:lvl w:ilvl="2">
      <w:numFmt w:val="bullet"/>
      <w:lvlText w:val="•"/>
      <w:lvlJc w:val="left"/>
      <w:pPr>
        <w:ind w:left="2229" w:hanging="861"/>
      </w:pPr>
      <w:rPr>
        <w:rFonts w:hint="default"/>
      </w:rPr>
    </w:lvl>
    <w:lvl w:ilvl="3">
      <w:numFmt w:val="bullet"/>
      <w:lvlText w:val="•"/>
      <w:lvlJc w:val="left"/>
      <w:pPr>
        <w:ind w:left="3233" w:hanging="861"/>
      </w:pPr>
      <w:rPr>
        <w:rFonts w:hint="default"/>
      </w:rPr>
    </w:lvl>
    <w:lvl w:ilvl="4">
      <w:numFmt w:val="bullet"/>
      <w:lvlText w:val="•"/>
      <w:lvlJc w:val="left"/>
      <w:pPr>
        <w:ind w:left="4238" w:hanging="861"/>
      </w:pPr>
      <w:rPr>
        <w:rFonts w:hint="default"/>
      </w:rPr>
    </w:lvl>
    <w:lvl w:ilvl="5">
      <w:numFmt w:val="bullet"/>
      <w:lvlText w:val="•"/>
      <w:lvlJc w:val="left"/>
      <w:pPr>
        <w:ind w:left="5243" w:hanging="861"/>
      </w:pPr>
      <w:rPr>
        <w:rFonts w:hint="default"/>
      </w:rPr>
    </w:lvl>
    <w:lvl w:ilvl="6">
      <w:numFmt w:val="bullet"/>
      <w:lvlText w:val="•"/>
      <w:lvlJc w:val="left"/>
      <w:pPr>
        <w:ind w:left="6247" w:hanging="861"/>
      </w:pPr>
      <w:rPr>
        <w:rFonts w:hint="default"/>
      </w:rPr>
    </w:lvl>
    <w:lvl w:ilvl="7">
      <w:numFmt w:val="bullet"/>
      <w:lvlText w:val="•"/>
      <w:lvlJc w:val="left"/>
      <w:pPr>
        <w:ind w:left="7252" w:hanging="861"/>
      </w:pPr>
      <w:rPr>
        <w:rFonts w:hint="default"/>
      </w:rPr>
    </w:lvl>
    <w:lvl w:ilvl="8">
      <w:numFmt w:val="bullet"/>
      <w:lvlText w:val="•"/>
      <w:lvlJc w:val="left"/>
      <w:pPr>
        <w:ind w:left="8257" w:hanging="861"/>
      </w:pPr>
      <w:rPr>
        <w:rFonts w:hint="default"/>
      </w:rPr>
    </w:lvl>
  </w:abstractNum>
  <w:abstractNum w:abstractNumId="9">
    <w:nsid w:val="202C78C8"/>
    <w:multiLevelType w:val="multilevel"/>
    <w:tmpl w:val="E9D6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92106A"/>
    <w:multiLevelType w:val="hybridMultilevel"/>
    <w:tmpl w:val="F0F8FC64"/>
    <w:lvl w:ilvl="0" w:tplc="6CAA0DB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6518C2"/>
    <w:multiLevelType w:val="multilevel"/>
    <w:tmpl w:val="12024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D33D36"/>
    <w:multiLevelType w:val="hybridMultilevel"/>
    <w:tmpl w:val="FA36A508"/>
    <w:lvl w:ilvl="0" w:tplc="FFFFFFFF">
      <w:start w:val="1"/>
      <w:numFmt w:val="bullet"/>
      <w:lvlText w:val="−"/>
      <w:lvlJc w:val="left"/>
      <w:pPr>
        <w:ind w:left="1429" w:hanging="360"/>
      </w:p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351817C0"/>
    <w:multiLevelType w:val="multilevel"/>
    <w:tmpl w:val="929A8B14"/>
    <w:lvl w:ilvl="0">
      <w:start w:val="4"/>
      <w:numFmt w:val="decimal"/>
      <w:lvlText w:val="%1"/>
      <w:lvlJc w:val="left"/>
      <w:pPr>
        <w:ind w:left="405" w:hanging="40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7C77CE1"/>
    <w:multiLevelType w:val="multilevel"/>
    <w:tmpl w:val="F93E511A"/>
    <w:lvl w:ilvl="0">
      <w:start w:val="1"/>
      <w:numFmt w:val="decimal"/>
      <w:lvlText w:val="%1"/>
      <w:lvlJc w:val="left"/>
      <w:pPr>
        <w:ind w:left="259" w:hanging="538"/>
      </w:pPr>
      <w:rPr>
        <w:rFonts w:hint="default"/>
        <w:lang w:val="ru-RU" w:eastAsia="ru-RU" w:bidi="ru-RU"/>
      </w:rPr>
    </w:lvl>
    <w:lvl w:ilvl="1">
      <w:start w:val="1"/>
      <w:numFmt w:val="decimal"/>
      <w:lvlText w:val="%1.%2."/>
      <w:lvlJc w:val="left"/>
      <w:pPr>
        <w:ind w:left="259" w:hanging="538"/>
      </w:pPr>
      <w:rPr>
        <w:rFonts w:ascii="Times New Roman" w:eastAsia="Times New Roman" w:hAnsi="Times New Roman" w:cs="Times New Roman" w:hint="default"/>
        <w:w w:val="99"/>
        <w:sz w:val="28"/>
        <w:szCs w:val="28"/>
        <w:lang w:val="ru-RU" w:eastAsia="ru-RU" w:bidi="ru-RU"/>
      </w:rPr>
    </w:lvl>
    <w:lvl w:ilvl="2">
      <w:start w:val="1"/>
      <w:numFmt w:val="decimal"/>
      <w:lvlText w:val="%1.%2.%3."/>
      <w:lvlJc w:val="left"/>
      <w:pPr>
        <w:ind w:left="259" w:hanging="994"/>
      </w:pPr>
      <w:rPr>
        <w:rFonts w:ascii="Times New Roman" w:eastAsia="Times New Roman" w:hAnsi="Times New Roman" w:cs="Times New Roman" w:hint="default"/>
        <w:w w:val="99"/>
        <w:sz w:val="28"/>
        <w:szCs w:val="28"/>
        <w:lang w:val="ru-RU" w:eastAsia="ru-RU" w:bidi="ru-RU"/>
      </w:rPr>
    </w:lvl>
    <w:lvl w:ilvl="3">
      <w:numFmt w:val="bullet"/>
      <w:lvlText w:val="•"/>
      <w:lvlJc w:val="left"/>
      <w:pPr>
        <w:ind w:left="3225" w:hanging="994"/>
      </w:pPr>
      <w:rPr>
        <w:rFonts w:hint="default"/>
        <w:lang w:val="ru-RU" w:eastAsia="ru-RU" w:bidi="ru-RU"/>
      </w:rPr>
    </w:lvl>
    <w:lvl w:ilvl="4">
      <w:numFmt w:val="bullet"/>
      <w:lvlText w:val="•"/>
      <w:lvlJc w:val="left"/>
      <w:pPr>
        <w:ind w:left="4213" w:hanging="994"/>
      </w:pPr>
      <w:rPr>
        <w:rFonts w:hint="default"/>
        <w:lang w:val="ru-RU" w:eastAsia="ru-RU" w:bidi="ru-RU"/>
      </w:rPr>
    </w:lvl>
    <w:lvl w:ilvl="5">
      <w:numFmt w:val="bullet"/>
      <w:lvlText w:val="•"/>
      <w:lvlJc w:val="left"/>
      <w:pPr>
        <w:ind w:left="5202" w:hanging="994"/>
      </w:pPr>
      <w:rPr>
        <w:rFonts w:hint="default"/>
        <w:lang w:val="ru-RU" w:eastAsia="ru-RU" w:bidi="ru-RU"/>
      </w:rPr>
    </w:lvl>
    <w:lvl w:ilvl="6">
      <w:numFmt w:val="bullet"/>
      <w:lvlText w:val="•"/>
      <w:lvlJc w:val="left"/>
      <w:pPr>
        <w:ind w:left="6190" w:hanging="994"/>
      </w:pPr>
      <w:rPr>
        <w:rFonts w:hint="default"/>
        <w:lang w:val="ru-RU" w:eastAsia="ru-RU" w:bidi="ru-RU"/>
      </w:rPr>
    </w:lvl>
    <w:lvl w:ilvl="7">
      <w:numFmt w:val="bullet"/>
      <w:lvlText w:val="•"/>
      <w:lvlJc w:val="left"/>
      <w:pPr>
        <w:ind w:left="7178" w:hanging="994"/>
      </w:pPr>
      <w:rPr>
        <w:rFonts w:hint="default"/>
        <w:lang w:val="ru-RU" w:eastAsia="ru-RU" w:bidi="ru-RU"/>
      </w:rPr>
    </w:lvl>
    <w:lvl w:ilvl="8">
      <w:numFmt w:val="bullet"/>
      <w:lvlText w:val="•"/>
      <w:lvlJc w:val="left"/>
      <w:pPr>
        <w:ind w:left="8167" w:hanging="994"/>
      </w:pPr>
      <w:rPr>
        <w:rFonts w:hint="default"/>
        <w:lang w:val="ru-RU" w:eastAsia="ru-RU" w:bidi="ru-RU"/>
      </w:rPr>
    </w:lvl>
  </w:abstractNum>
  <w:abstractNum w:abstractNumId="15">
    <w:nsid w:val="3A520ED3"/>
    <w:multiLevelType w:val="hybridMultilevel"/>
    <w:tmpl w:val="7ECCBC5A"/>
    <w:lvl w:ilvl="0" w:tplc="C25A99E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C181F74"/>
    <w:multiLevelType w:val="multilevel"/>
    <w:tmpl w:val="5EAED204"/>
    <w:lvl w:ilvl="0">
      <w:start w:val="1"/>
      <w:numFmt w:val="decimal"/>
      <w:lvlText w:val="%1."/>
      <w:lvlJc w:val="left"/>
      <w:pPr>
        <w:ind w:left="4102" w:hanging="281"/>
        <w:jc w:val="right"/>
      </w:pPr>
      <w:rPr>
        <w:rFonts w:ascii="Arial" w:eastAsia="Times New Roman" w:hAnsi="Arial" w:cs="Arial" w:hint="default"/>
        <w:b/>
        <w:bCs/>
        <w:spacing w:val="0"/>
        <w:w w:val="100"/>
        <w:sz w:val="28"/>
        <w:szCs w:val="28"/>
      </w:rPr>
    </w:lvl>
    <w:lvl w:ilvl="1">
      <w:start w:val="1"/>
      <w:numFmt w:val="decimal"/>
      <w:lvlText w:val="%1.%2."/>
      <w:lvlJc w:val="left"/>
      <w:pPr>
        <w:ind w:left="3649" w:hanging="493"/>
        <w:jc w:val="right"/>
      </w:pPr>
      <w:rPr>
        <w:rFonts w:ascii="Arial" w:eastAsia="Times New Roman" w:hAnsi="Arial" w:cs="Arial" w:hint="default"/>
        <w:b w:val="0"/>
        <w:bCs/>
        <w:color w:val="auto"/>
        <w:w w:val="100"/>
        <w:sz w:val="28"/>
        <w:szCs w:val="28"/>
      </w:rPr>
    </w:lvl>
    <w:lvl w:ilvl="2">
      <w:start w:val="1"/>
      <w:numFmt w:val="decimal"/>
      <w:lvlText w:val="%1.%2.%3."/>
      <w:lvlJc w:val="left"/>
      <w:pPr>
        <w:ind w:left="5226" w:hanging="702"/>
        <w:jc w:val="right"/>
      </w:pPr>
      <w:rPr>
        <w:rFonts w:ascii="Times New Roman" w:eastAsia="Times New Roman" w:hAnsi="Times New Roman" w:cs="Times New Roman" w:hint="default"/>
        <w:b/>
        <w:bCs/>
        <w:spacing w:val="-3"/>
        <w:w w:val="100"/>
        <w:sz w:val="28"/>
        <w:szCs w:val="28"/>
      </w:rPr>
    </w:lvl>
    <w:lvl w:ilvl="3">
      <w:numFmt w:val="bullet"/>
      <w:lvlText w:val="•"/>
      <w:lvlJc w:val="left"/>
      <w:pPr>
        <w:ind w:left="5850" w:hanging="702"/>
      </w:pPr>
      <w:rPr>
        <w:rFonts w:hint="default"/>
      </w:rPr>
    </w:lvl>
    <w:lvl w:ilvl="4">
      <w:numFmt w:val="bullet"/>
      <w:lvlText w:val="•"/>
      <w:lvlJc w:val="left"/>
      <w:pPr>
        <w:ind w:left="6481" w:hanging="702"/>
      </w:pPr>
      <w:rPr>
        <w:rFonts w:hint="default"/>
      </w:rPr>
    </w:lvl>
    <w:lvl w:ilvl="5">
      <w:numFmt w:val="bullet"/>
      <w:lvlText w:val="•"/>
      <w:lvlJc w:val="left"/>
      <w:pPr>
        <w:ind w:left="7112" w:hanging="702"/>
      </w:pPr>
      <w:rPr>
        <w:rFonts w:hint="default"/>
      </w:rPr>
    </w:lvl>
    <w:lvl w:ilvl="6">
      <w:numFmt w:val="bullet"/>
      <w:lvlText w:val="•"/>
      <w:lvlJc w:val="left"/>
      <w:pPr>
        <w:ind w:left="7743" w:hanging="702"/>
      </w:pPr>
      <w:rPr>
        <w:rFonts w:hint="default"/>
      </w:rPr>
    </w:lvl>
    <w:lvl w:ilvl="7">
      <w:numFmt w:val="bullet"/>
      <w:lvlText w:val="•"/>
      <w:lvlJc w:val="left"/>
      <w:pPr>
        <w:ind w:left="8374" w:hanging="702"/>
      </w:pPr>
      <w:rPr>
        <w:rFonts w:hint="default"/>
      </w:rPr>
    </w:lvl>
    <w:lvl w:ilvl="8">
      <w:numFmt w:val="bullet"/>
      <w:lvlText w:val="•"/>
      <w:lvlJc w:val="left"/>
      <w:pPr>
        <w:ind w:left="9004" w:hanging="702"/>
      </w:pPr>
      <w:rPr>
        <w:rFonts w:hint="default"/>
      </w:rPr>
    </w:lvl>
  </w:abstractNum>
  <w:abstractNum w:abstractNumId="17">
    <w:nsid w:val="3E52165D"/>
    <w:multiLevelType w:val="hybridMultilevel"/>
    <w:tmpl w:val="5C30351A"/>
    <w:lvl w:ilvl="0" w:tplc="FFFFFFFF">
      <w:start w:val="1"/>
      <w:numFmt w:val="bullet"/>
      <w:lvlText w:val="−"/>
      <w:lvlJc w:val="left"/>
      <w:pPr>
        <w:ind w:left="1429" w:hanging="360"/>
      </w:p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nsid w:val="4034579B"/>
    <w:multiLevelType w:val="hybridMultilevel"/>
    <w:tmpl w:val="E92616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045693D"/>
    <w:multiLevelType w:val="hybridMultilevel"/>
    <w:tmpl w:val="1070196C"/>
    <w:lvl w:ilvl="0" w:tplc="6CAA0DB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C405A2"/>
    <w:multiLevelType w:val="hybridMultilevel"/>
    <w:tmpl w:val="5354546E"/>
    <w:lvl w:ilvl="0" w:tplc="7A56D5C4">
      <w:start w:val="1"/>
      <w:numFmt w:val="decimal"/>
      <w:lvlText w:val="%1."/>
      <w:lvlJc w:val="left"/>
      <w:pPr>
        <w:ind w:left="1080" w:hanging="360"/>
      </w:pPr>
      <w:rPr>
        <w:rFonts w:ascii="Times New Roman" w:hAnsi="Times New Roman" w:cs="Times New Roman"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E2704F5"/>
    <w:multiLevelType w:val="hybridMultilevel"/>
    <w:tmpl w:val="06D8E302"/>
    <w:lvl w:ilvl="0" w:tplc="FFFFFFFF">
      <w:start w:val="1"/>
      <w:numFmt w:val="bullet"/>
      <w:lvlText w:val="−"/>
      <w:lvlJc w:val="left"/>
      <w:pPr>
        <w:ind w:left="720" w:hanging="360"/>
      </w:pPr>
      <w:rPr>
        <w:rFonts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4E95794A"/>
    <w:multiLevelType w:val="hybridMultilevel"/>
    <w:tmpl w:val="A96AE912"/>
    <w:lvl w:ilvl="0" w:tplc="A59A7230">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2CB778D"/>
    <w:multiLevelType w:val="hybridMultilevel"/>
    <w:tmpl w:val="58C05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9D0343"/>
    <w:multiLevelType w:val="multilevel"/>
    <w:tmpl w:val="815E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F71D21"/>
    <w:multiLevelType w:val="hybridMultilevel"/>
    <w:tmpl w:val="7E3E835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7E054D7"/>
    <w:multiLevelType w:val="multilevel"/>
    <w:tmpl w:val="5EAED204"/>
    <w:lvl w:ilvl="0">
      <w:start w:val="1"/>
      <w:numFmt w:val="decimal"/>
      <w:lvlText w:val="%1."/>
      <w:lvlJc w:val="left"/>
      <w:pPr>
        <w:ind w:left="4102" w:hanging="281"/>
        <w:jc w:val="right"/>
      </w:pPr>
      <w:rPr>
        <w:rFonts w:ascii="Arial" w:eastAsia="Times New Roman" w:hAnsi="Arial" w:cs="Arial" w:hint="default"/>
        <w:b/>
        <w:bCs/>
        <w:spacing w:val="0"/>
        <w:w w:val="100"/>
        <w:sz w:val="28"/>
        <w:szCs w:val="28"/>
      </w:rPr>
    </w:lvl>
    <w:lvl w:ilvl="1">
      <w:start w:val="1"/>
      <w:numFmt w:val="decimal"/>
      <w:lvlText w:val="%1.%2."/>
      <w:lvlJc w:val="left"/>
      <w:pPr>
        <w:ind w:left="3649" w:hanging="493"/>
        <w:jc w:val="right"/>
      </w:pPr>
      <w:rPr>
        <w:rFonts w:ascii="Arial" w:eastAsia="Times New Roman" w:hAnsi="Arial" w:cs="Arial" w:hint="default"/>
        <w:b w:val="0"/>
        <w:bCs/>
        <w:color w:val="auto"/>
        <w:w w:val="100"/>
        <w:sz w:val="28"/>
        <w:szCs w:val="28"/>
      </w:rPr>
    </w:lvl>
    <w:lvl w:ilvl="2">
      <w:start w:val="1"/>
      <w:numFmt w:val="decimal"/>
      <w:lvlText w:val="%1.%2.%3."/>
      <w:lvlJc w:val="left"/>
      <w:pPr>
        <w:ind w:left="5226" w:hanging="702"/>
        <w:jc w:val="right"/>
      </w:pPr>
      <w:rPr>
        <w:rFonts w:ascii="Times New Roman" w:eastAsia="Times New Roman" w:hAnsi="Times New Roman" w:cs="Times New Roman" w:hint="default"/>
        <w:b/>
        <w:bCs/>
        <w:spacing w:val="-3"/>
        <w:w w:val="100"/>
        <w:sz w:val="28"/>
        <w:szCs w:val="28"/>
      </w:rPr>
    </w:lvl>
    <w:lvl w:ilvl="3">
      <w:numFmt w:val="bullet"/>
      <w:lvlText w:val="•"/>
      <w:lvlJc w:val="left"/>
      <w:pPr>
        <w:ind w:left="5850" w:hanging="702"/>
      </w:pPr>
      <w:rPr>
        <w:rFonts w:hint="default"/>
      </w:rPr>
    </w:lvl>
    <w:lvl w:ilvl="4">
      <w:numFmt w:val="bullet"/>
      <w:lvlText w:val="•"/>
      <w:lvlJc w:val="left"/>
      <w:pPr>
        <w:ind w:left="6481" w:hanging="702"/>
      </w:pPr>
      <w:rPr>
        <w:rFonts w:hint="default"/>
      </w:rPr>
    </w:lvl>
    <w:lvl w:ilvl="5">
      <w:numFmt w:val="bullet"/>
      <w:lvlText w:val="•"/>
      <w:lvlJc w:val="left"/>
      <w:pPr>
        <w:ind w:left="7112" w:hanging="702"/>
      </w:pPr>
      <w:rPr>
        <w:rFonts w:hint="default"/>
      </w:rPr>
    </w:lvl>
    <w:lvl w:ilvl="6">
      <w:numFmt w:val="bullet"/>
      <w:lvlText w:val="•"/>
      <w:lvlJc w:val="left"/>
      <w:pPr>
        <w:ind w:left="7743" w:hanging="702"/>
      </w:pPr>
      <w:rPr>
        <w:rFonts w:hint="default"/>
      </w:rPr>
    </w:lvl>
    <w:lvl w:ilvl="7">
      <w:numFmt w:val="bullet"/>
      <w:lvlText w:val="•"/>
      <w:lvlJc w:val="left"/>
      <w:pPr>
        <w:ind w:left="8374" w:hanging="702"/>
      </w:pPr>
      <w:rPr>
        <w:rFonts w:hint="default"/>
      </w:rPr>
    </w:lvl>
    <w:lvl w:ilvl="8">
      <w:numFmt w:val="bullet"/>
      <w:lvlText w:val="•"/>
      <w:lvlJc w:val="left"/>
      <w:pPr>
        <w:ind w:left="9004" w:hanging="702"/>
      </w:pPr>
      <w:rPr>
        <w:rFonts w:hint="default"/>
      </w:rPr>
    </w:lvl>
  </w:abstractNum>
  <w:abstractNum w:abstractNumId="27">
    <w:nsid w:val="6D4C4A96"/>
    <w:multiLevelType w:val="hybridMultilevel"/>
    <w:tmpl w:val="7E588918"/>
    <w:lvl w:ilvl="0" w:tplc="A5AC22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3304BE2"/>
    <w:multiLevelType w:val="hybridMultilevel"/>
    <w:tmpl w:val="AA7AB5AE"/>
    <w:lvl w:ilvl="0" w:tplc="8AD69E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BF7059E"/>
    <w:multiLevelType w:val="hybridMultilevel"/>
    <w:tmpl w:val="7E3E835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18"/>
  </w:num>
  <w:num w:numId="3">
    <w:abstractNumId w:val="26"/>
  </w:num>
  <w:num w:numId="4">
    <w:abstractNumId w:val="8"/>
  </w:num>
  <w:num w:numId="5">
    <w:abstractNumId w:val="14"/>
  </w:num>
  <w:num w:numId="6">
    <w:abstractNumId w:val="0"/>
  </w:num>
  <w:num w:numId="7">
    <w:abstractNumId w:val="3"/>
  </w:num>
  <w:num w:numId="8">
    <w:abstractNumId w:val="6"/>
  </w:num>
  <w:num w:numId="9">
    <w:abstractNumId w:val="21"/>
  </w:num>
  <w:num w:numId="10">
    <w:abstractNumId w:val="12"/>
  </w:num>
  <w:num w:numId="11">
    <w:abstractNumId w:val="16"/>
  </w:num>
  <w:num w:numId="12">
    <w:abstractNumId w:val="13"/>
  </w:num>
  <w:num w:numId="13">
    <w:abstractNumId w:val="2"/>
  </w:num>
  <w:num w:numId="14">
    <w:abstractNumId w:val="1"/>
  </w:num>
  <w:num w:numId="15">
    <w:abstractNumId w:val="9"/>
  </w:num>
  <w:num w:numId="16">
    <w:abstractNumId w:val="24"/>
  </w:num>
  <w:num w:numId="17">
    <w:abstractNumId w:val="4"/>
  </w:num>
  <w:num w:numId="18">
    <w:abstractNumId w:val="7"/>
  </w:num>
  <w:num w:numId="19">
    <w:abstractNumId w:val="17"/>
  </w:num>
  <w:num w:numId="20">
    <w:abstractNumId w:val="29"/>
  </w:num>
  <w:num w:numId="21">
    <w:abstractNumId w:val="25"/>
  </w:num>
  <w:num w:numId="22">
    <w:abstractNumId w:val="10"/>
  </w:num>
  <w:num w:numId="23">
    <w:abstractNumId w:val="23"/>
  </w:num>
  <w:num w:numId="24">
    <w:abstractNumId w:val="22"/>
  </w:num>
  <w:num w:numId="25">
    <w:abstractNumId w:val="20"/>
  </w:num>
  <w:num w:numId="26">
    <w:abstractNumId w:val="28"/>
  </w:num>
  <w:num w:numId="27">
    <w:abstractNumId w:val="27"/>
  </w:num>
  <w:num w:numId="28">
    <w:abstractNumId w:val="15"/>
  </w:num>
  <w:num w:numId="29">
    <w:abstractNumId w:val="11"/>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hdrShapeDefaults>
    <o:shapedefaults v:ext="edit" spidmax="21506"/>
  </w:hdrShapeDefaults>
  <w:footnotePr>
    <w:footnote w:id="-1"/>
    <w:footnote w:id="0"/>
  </w:footnotePr>
  <w:endnotePr>
    <w:endnote w:id="-1"/>
    <w:endnote w:id="0"/>
  </w:endnotePr>
  <w:compat/>
  <w:rsids>
    <w:rsidRoot w:val="007C38C6"/>
    <w:rsid w:val="00005CD9"/>
    <w:rsid w:val="00025E32"/>
    <w:rsid w:val="00026331"/>
    <w:rsid w:val="000302BD"/>
    <w:rsid w:val="00034C7F"/>
    <w:rsid w:val="000529CB"/>
    <w:rsid w:val="00057961"/>
    <w:rsid w:val="00095349"/>
    <w:rsid w:val="000A4C7B"/>
    <w:rsid w:val="000B7121"/>
    <w:rsid w:val="000B7DC8"/>
    <w:rsid w:val="000C503B"/>
    <w:rsid w:val="000C6965"/>
    <w:rsid w:val="000D1171"/>
    <w:rsid w:val="000D3E9A"/>
    <w:rsid w:val="000F7458"/>
    <w:rsid w:val="000F7AB2"/>
    <w:rsid w:val="0011703D"/>
    <w:rsid w:val="00117AB9"/>
    <w:rsid w:val="001308FE"/>
    <w:rsid w:val="001366A0"/>
    <w:rsid w:val="0014619D"/>
    <w:rsid w:val="001555E3"/>
    <w:rsid w:val="00161DD0"/>
    <w:rsid w:val="001637B9"/>
    <w:rsid w:val="001643D6"/>
    <w:rsid w:val="001713B0"/>
    <w:rsid w:val="00173C9E"/>
    <w:rsid w:val="001A68DD"/>
    <w:rsid w:val="001B3400"/>
    <w:rsid w:val="001C5994"/>
    <w:rsid w:val="001D10F5"/>
    <w:rsid w:val="001D2285"/>
    <w:rsid w:val="001D4953"/>
    <w:rsid w:val="001D4985"/>
    <w:rsid w:val="001D58B9"/>
    <w:rsid w:val="001D78BE"/>
    <w:rsid w:val="001E3C95"/>
    <w:rsid w:val="001F5BAB"/>
    <w:rsid w:val="00204A79"/>
    <w:rsid w:val="00223876"/>
    <w:rsid w:val="002379EB"/>
    <w:rsid w:val="00240292"/>
    <w:rsid w:val="00244588"/>
    <w:rsid w:val="00253CF8"/>
    <w:rsid w:val="00262D1F"/>
    <w:rsid w:val="00270514"/>
    <w:rsid w:val="002767A7"/>
    <w:rsid w:val="002809E6"/>
    <w:rsid w:val="002827F6"/>
    <w:rsid w:val="00287CE2"/>
    <w:rsid w:val="00294052"/>
    <w:rsid w:val="002A5464"/>
    <w:rsid w:val="002B26D3"/>
    <w:rsid w:val="002C2767"/>
    <w:rsid w:val="002C57B8"/>
    <w:rsid w:val="002D4F9A"/>
    <w:rsid w:val="002E1171"/>
    <w:rsid w:val="002E3A55"/>
    <w:rsid w:val="002F0C47"/>
    <w:rsid w:val="002F3A99"/>
    <w:rsid w:val="002F682E"/>
    <w:rsid w:val="00310A49"/>
    <w:rsid w:val="003124AE"/>
    <w:rsid w:val="003137EB"/>
    <w:rsid w:val="00315141"/>
    <w:rsid w:val="003365AE"/>
    <w:rsid w:val="00340F01"/>
    <w:rsid w:val="003413BD"/>
    <w:rsid w:val="00350C80"/>
    <w:rsid w:val="0036062E"/>
    <w:rsid w:val="003678D2"/>
    <w:rsid w:val="00367B1D"/>
    <w:rsid w:val="003806B4"/>
    <w:rsid w:val="003C2F71"/>
    <w:rsid w:val="003C3606"/>
    <w:rsid w:val="003E5748"/>
    <w:rsid w:val="003F30A9"/>
    <w:rsid w:val="003F7033"/>
    <w:rsid w:val="00403C0B"/>
    <w:rsid w:val="00404E94"/>
    <w:rsid w:val="00415DB3"/>
    <w:rsid w:val="004323B1"/>
    <w:rsid w:val="0045239A"/>
    <w:rsid w:val="004532EA"/>
    <w:rsid w:val="00456DF6"/>
    <w:rsid w:val="004D2E79"/>
    <w:rsid w:val="004D3BEA"/>
    <w:rsid w:val="004D5F06"/>
    <w:rsid w:val="004E19D7"/>
    <w:rsid w:val="004E6A22"/>
    <w:rsid w:val="004F493F"/>
    <w:rsid w:val="00510B34"/>
    <w:rsid w:val="00516226"/>
    <w:rsid w:val="005205EB"/>
    <w:rsid w:val="00535328"/>
    <w:rsid w:val="00554ED8"/>
    <w:rsid w:val="00557F87"/>
    <w:rsid w:val="005610B7"/>
    <w:rsid w:val="0056718C"/>
    <w:rsid w:val="00567BBD"/>
    <w:rsid w:val="0057078A"/>
    <w:rsid w:val="005718FE"/>
    <w:rsid w:val="00576CC0"/>
    <w:rsid w:val="0058058A"/>
    <w:rsid w:val="005916DE"/>
    <w:rsid w:val="005A328B"/>
    <w:rsid w:val="005B0CF7"/>
    <w:rsid w:val="005B4E83"/>
    <w:rsid w:val="005C076F"/>
    <w:rsid w:val="005C2823"/>
    <w:rsid w:val="005C7057"/>
    <w:rsid w:val="005D52CD"/>
    <w:rsid w:val="005E06E5"/>
    <w:rsid w:val="005F5A69"/>
    <w:rsid w:val="006112F9"/>
    <w:rsid w:val="00614AAE"/>
    <w:rsid w:val="00623371"/>
    <w:rsid w:val="00631712"/>
    <w:rsid w:val="006354C4"/>
    <w:rsid w:val="0064148D"/>
    <w:rsid w:val="006468E3"/>
    <w:rsid w:val="00674072"/>
    <w:rsid w:val="00681FFC"/>
    <w:rsid w:val="00690682"/>
    <w:rsid w:val="006A39AB"/>
    <w:rsid w:val="006A749E"/>
    <w:rsid w:val="006A78D7"/>
    <w:rsid w:val="006B2F84"/>
    <w:rsid w:val="006D121A"/>
    <w:rsid w:val="006E4F12"/>
    <w:rsid w:val="006F1C16"/>
    <w:rsid w:val="006F77A1"/>
    <w:rsid w:val="007015CB"/>
    <w:rsid w:val="007218DE"/>
    <w:rsid w:val="00730D14"/>
    <w:rsid w:val="00743518"/>
    <w:rsid w:val="00744FC6"/>
    <w:rsid w:val="00753F98"/>
    <w:rsid w:val="00761284"/>
    <w:rsid w:val="0077216F"/>
    <w:rsid w:val="00776A71"/>
    <w:rsid w:val="00782A51"/>
    <w:rsid w:val="00783B56"/>
    <w:rsid w:val="007949ED"/>
    <w:rsid w:val="007B0418"/>
    <w:rsid w:val="007B2867"/>
    <w:rsid w:val="007C38C6"/>
    <w:rsid w:val="007D23C8"/>
    <w:rsid w:val="007D2533"/>
    <w:rsid w:val="007F06F8"/>
    <w:rsid w:val="007F4EC8"/>
    <w:rsid w:val="007F570D"/>
    <w:rsid w:val="007F70E6"/>
    <w:rsid w:val="00817B58"/>
    <w:rsid w:val="00820E8E"/>
    <w:rsid w:val="008308A8"/>
    <w:rsid w:val="00830BA7"/>
    <w:rsid w:val="00836F34"/>
    <w:rsid w:val="008413C5"/>
    <w:rsid w:val="00871E14"/>
    <w:rsid w:val="00885F8A"/>
    <w:rsid w:val="008A3D32"/>
    <w:rsid w:val="008B7814"/>
    <w:rsid w:val="008C2890"/>
    <w:rsid w:val="008C7035"/>
    <w:rsid w:val="008D1A01"/>
    <w:rsid w:val="008D45E6"/>
    <w:rsid w:val="008E4260"/>
    <w:rsid w:val="00901DA1"/>
    <w:rsid w:val="00910CFF"/>
    <w:rsid w:val="00931CAF"/>
    <w:rsid w:val="00933744"/>
    <w:rsid w:val="00952EF1"/>
    <w:rsid w:val="009578B0"/>
    <w:rsid w:val="00971C8C"/>
    <w:rsid w:val="00976853"/>
    <w:rsid w:val="0098161F"/>
    <w:rsid w:val="00990855"/>
    <w:rsid w:val="00991B54"/>
    <w:rsid w:val="009A7C82"/>
    <w:rsid w:val="009B5A1D"/>
    <w:rsid w:val="009B616B"/>
    <w:rsid w:val="009C02EB"/>
    <w:rsid w:val="009D14D3"/>
    <w:rsid w:val="009D3FEB"/>
    <w:rsid w:val="009E58F8"/>
    <w:rsid w:val="009F0438"/>
    <w:rsid w:val="009F23F0"/>
    <w:rsid w:val="00A16B2B"/>
    <w:rsid w:val="00A33FE9"/>
    <w:rsid w:val="00A710E9"/>
    <w:rsid w:val="00A753CB"/>
    <w:rsid w:val="00A80A9A"/>
    <w:rsid w:val="00A90032"/>
    <w:rsid w:val="00A93E2A"/>
    <w:rsid w:val="00A9468F"/>
    <w:rsid w:val="00A95761"/>
    <w:rsid w:val="00AA1010"/>
    <w:rsid w:val="00AA57F1"/>
    <w:rsid w:val="00AA7AE9"/>
    <w:rsid w:val="00AC6737"/>
    <w:rsid w:val="00AD05C9"/>
    <w:rsid w:val="00AD3A44"/>
    <w:rsid w:val="00AF6DB5"/>
    <w:rsid w:val="00B0044F"/>
    <w:rsid w:val="00B0749A"/>
    <w:rsid w:val="00B30308"/>
    <w:rsid w:val="00B467F1"/>
    <w:rsid w:val="00B62890"/>
    <w:rsid w:val="00B735EB"/>
    <w:rsid w:val="00B76EE6"/>
    <w:rsid w:val="00B80F0E"/>
    <w:rsid w:val="00B92ACF"/>
    <w:rsid w:val="00BA0A07"/>
    <w:rsid w:val="00BB1AAB"/>
    <w:rsid w:val="00BB20DE"/>
    <w:rsid w:val="00BB3F3E"/>
    <w:rsid w:val="00BB6CE8"/>
    <w:rsid w:val="00BD5744"/>
    <w:rsid w:val="00BE12C5"/>
    <w:rsid w:val="00BF7709"/>
    <w:rsid w:val="00C00D79"/>
    <w:rsid w:val="00C0422B"/>
    <w:rsid w:val="00C5013F"/>
    <w:rsid w:val="00C535EF"/>
    <w:rsid w:val="00C60103"/>
    <w:rsid w:val="00C642F1"/>
    <w:rsid w:val="00C7203F"/>
    <w:rsid w:val="00C82DC6"/>
    <w:rsid w:val="00C916BC"/>
    <w:rsid w:val="00CB5A56"/>
    <w:rsid w:val="00CC72C8"/>
    <w:rsid w:val="00CE1D3B"/>
    <w:rsid w:val="00CE230B"/>
    <w:rsid w:val="00CE586B"/>
    <w:rsid w:val="00D026EB"/>
    <w:rsid w:val="00D06448"/>
    <w:rsid w:val="00D15F57"/>
    <w:rsid w:val="00D26DF5"/>
    <w:rsid w:val="00D43085"/>
    <w:rsid w:val="00D468F8"/>
    <w:rsid w:val="00D5202D"/>
    <w:rsid w:val="00D62FDA"/>
    <w:rsid w:val="00D80272"/>
    <w:rsid w:val="00D83982"/>
    <w:rsid w:val="00DB7CF9"/>
    <w:rsid w:val="00DC06F9"/>
    <w:rsid w:val="00DC3DA9"/>
    <w:rsid w:val="00DE271F"/>
    <w:rsid w:val="00DE38FE"/>
    <w:rsid w:val="00E308A7"/>
    <w:rsid w:val="00E45688"/>
    <w:rsid w:val="00E6663B"/>
    <w:rsid w:val="00E71C04"/>
    <w:rsid w:val="00E72363"/>
    <w:rsid w:val="00E80A9F"/>
    <w:rsid w:val="00E83C33"/>
    <w:rsid w:val="00E915A4"/>
    <w:rsid w:val="00EA3BED"/>
    <w:rsid w:val="00EC31BE"/>
    <w:rsid w:val="00EE1D1A"/>
    <w:rsid w:val="00EF2AB3"/>
    <w:rsid w:val="00EF3C7D"/>
    <w:rsid w:val="00F10D4E"/>
    <w:rsid w:val="00F1572A"/>
    <w:rsid w:val="00F177C1"/>
    <w:rsid w:val="00F31A94"/>
    <w:rsid w:val="00F87336"/>
    <w:rsid w:val="00F97CA0"/>
    <w:rsid w:val="00FA2361"/>
    <w:rsid w:val="00FE5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4D3"/>
    <w:pPr>
      <w:spacing w:after="200" w:line="276" w:lineRule="auto"/>
    </w:pPr>
    <w:rPr>
      <w:sz w:val="22"/>
      <w:szCs w:val="22"/>
      <w:lang w:val="uk-UA" w:eastAsia="en-US"/>
    </w:rPr>
  </w:style>
  <w:style w:type="paragraph" w:styleId="1">
    <w:name w:val="heading 1"/>
    <w:basedOn w:val="a"/>
    <w:next w:val="a"/>
    <w:link w:val="10"/>
    <w:uiPriority w:val="9"/>
    <w:qFormat/>
    <w:rsid w:val="007C38C6"/>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7C38C6"/>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7C38C6"/>
    <w:pPr>
      <w:keepNext/>
      <w:spacing w:before="240" w:after="60" w:line="240" w:lineRule="auto"/>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C38C6"/>
    <w:pPr>
      <w:spacing w:after="0" w:line="240" w:lineRule="auto"/>
      <w:jc w:val="center"/>
    </w:pPr>
    <w:rPr>
      <w:rFonts w:ascii="Arial" w:eastAsia="Times New Roman" w:hAnsi="Arial"/>
      <w:sz w:val="36"/>
      <w:szCs w:val="20"/>
      <w:lang w:val="ru-RU" w:eastAsia="ru-RU"/>
    </w:rPr>
  </w:style>
  <w:style w:type="character" w:customStyle="1" w:styleId="a4">
    <w:name w:val="Название Знак"/>
    <w:link w:val="a3"/>
    <w:rsid w:val="007C38C6"/>
    <w:rPr>
      <w:rFonts w:ascii="Arial" w:eastAsia="Times New Roman" w:hAnsi="Arial"/>
      <w:sz w:val="36"/>
      <w:lang w:val="ru-RU" w:eastAsia="ru-RU"/>
    </w:rPr>
  </w:style>
  <w:style w:type="character" w:customStyle="1" w:styleId="30">
    <w:name w:val="Заголовок 3 Знак"/>
    <w:link w:val="3"/>
    <w:rsid w:val="007C38C6"/>
    <w:rPr>
      <w:rFonts w:ascii="Arial" w:eastAsia="Times New Roman" w:hAnsi="Arial" w:cs="Arial"/>
      <w:b/>
      <w:bCs/>
      <w:sz w:val="26"/>
      <w:szCs w:val="26"/>
      <w:lang w:val="ru-RU" w:eastAsia="ru-RU"/>
    </w:rPr>
  </w:style>
  <w:style w:type="character" w:customStyle="1" w:styleId="10">
    <w:name w:val="Заголовок 1 Знак"/>
    <w:link w:val="1"/>
    <w:uiPriority w:val="9"/>
    <w:rsid w:val="007C38C6"/>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sid w:val="007C38C6"/>
    <w:rPr>
      <w:rFonts w:ascii="Cambria" w:eastAsia="Times New Roman" w:hAnsi="Cambria" w:cs="Times New Roman"/>
      <w:b/>
      <w:bCs/>
      <w:i/>
      <w:iCs/>
      <w:sz w:val="28"/>
      <w:szCs w:val="28"/>
      <w:lang w:eastAsia="en-US"/>
    </w:rPr>
  </w:style>
  <w:style w:type="paragraph" w:styleId="a5">
    <w:name w:val="Body Text"/>
    <w:basedOn w:val="a"/>
    <w:link w:val="a6"/>
    <w:uiPriority w:val="1"/>
    <w:qFormat/>
    <w:rsid w:val="007C38C6"/>
    <w:pPr>
      <w:widowControl w:val="0"/>
      <w:autoSpaceDE w:val="0"/>
      <w:autoSpaceDN w:val="0"/>
      <w:spacing w:after="0" w:line="240" w:lineRule="auto"/>
    </w:pPr>
    <w:rPr>
      <w:rFonts w:ascii="Times New Roman" w:eastAsia="Times New Roman" w:hAnsi="Times New Roman"/>
      <w:sz w:val="24"/>
      <w:szCs w:val="24"/>
      <w:lang w:val="en-US" w:bidi="en-US"/>
    </w:rPr>
  </w:style>
  <w:style w:type="character" w:customStyle="1" w:styleId="a6">
    <w:name w:val="Основной текст Знак"/>
    <w:link w:val="a5"/>
    <w:uiPriority w:val="1"/>
    <w:rsid w:val="007C38C6"/>
    <w:rPr>
      <w:rFonts w:ascii="Times New Roman" w:eastAsia="Times New Roman" w:hAnsi="Times New Roman"/>
      <w:sz w:val="24"/>
      <w:szCs w:val="24"/>
      <w:lang w:val="en-US" w:eastAsia="en-US" w:bidi="en-US"/>
    </w:rPr>
  </w:style>
  <w:style w:type="paragraph" w:styleId="a7">
    <w:name w:val="List Paragraph"/>
    <w:basedOn w:val="a"/>
    <w:uiPriority w:val="1"/>
    <w:qFormat/>
    <w:rsid w:val="007C38C6"/>
    <w:pPr>
      <w:widowControl w:val="0"/>
      <w:autoSpaceDE w:val="0"/>
      <w:autoSpaceDN w:val="0"/>
      <w:spacing w:after="0" w:line="240" w:lineRule="auto"/>
      <w:ind w:left="962" w:hanging="360"/>
    </w:pPr>
    <w:rPr>
      <w:rFonts w:ascii="Times New Roman" w:eastAsia="Times New Roman" w:hAnsi="Times New Roman"/>
      <w:lang w:val="en-US" w:bidi="en-US"/>
    </w:rPr>
  </w:style>
  <w:style w:type="paragraph" w:customStyle="1" w:styleId="TableParagraph">
    <w:name w:val="Table Paragraph"/>
    <w:basedOn w:val="a"/>
    <w:uiPriority w:val="1"/>
    <w:qFormat/>
    <w:rsid w:val="007C38C6"/>
    <w:pPr>
      <w:widowControl w:val="0"/>
      <w:autoSpaceDE w:val="0"/>
      <w:autoSpaceDN w:val="0"/>
      <w:spacing w:after="0" w:line="240" w:lineRule="auto"/>
    </w:pPr>
    <w:rPr>
      <w:rFonts w:ascii="Times New Roman" w:eastAsia="Times New Roman" w:hAnsi="Times New Roman"/>
      <w:lang w:val="en-US" w:bidi="en-US"/>
    </w:rPr>
  </w:style>
  <w:style w:type="paragraph" w:styleId="a8">
    <w:name w:val="Body Text Indent"/>
    <w:basedOn w:val="a"/>
    <w:link w:val="a9"/>
    <w:uiPriority w:val="99"/>
    <w:unhideWhenUsed/>
    <w:rsid w:val="007C38C6"/>
    <w:pPr>
      <w:widowControl w:val="0"/>
      <w:autoSpaceDE w:val="0"/>
      <w:autoSpaceDN w:val="0"/>
      <w:spacing w:after="120" w:line="240" w:lineRule="auto"/>
      <w:ind w:left="283"/>
    </w:pPr>
    <w:rPr>
      <w:rFonts w:ascii="Times New Roman" w:eastAsia="Times New Roman" w:hAnsi="Times New Roman"/>
      <w:lang w:val="en-US" w:bidi="en-US"/>
    </w:rPr>
  </w:style>
  <w:style w:type="character" w:customStyle="1" w:styleId="a9">
    <w:name w:val="Основной текст с отступом Знак"/>
    <w:link w:val="a8"/>
    <w:uiPriority w:val="99"/>
    <w:rsid w:val="007C38C6"/>
    <w:rPr>
      <w:rFonts w:ascii="Times New Roman" w:eastAsia="Times New Roman" w:hAnsi="Times New Roman"/>
      <w:sz w:val="22"/>
      <w:szCs w:val="22"/>
      <w:lang w:val="en-US" w:eastAsia="en-US" w:bidi="en-US"/>
    </w:rPr>
  </w:style>
  <w:style w:type="paragraph" w:styleId="21">
    <w:name w:val="Body Text 2"/>
    <w:basedOn w:val="a"/>
    <w:link w:val="22"/>
    <w:uiPriority w:val="99"/>
    <w:semiHidden/>
    <w:unhideWhenUsed/>
    <w:rsid w:val="007C38C6"/>
    <w:pPr>
      <w:spacing w:after="120" w:line="480" w:lineRule="auto"/>
    </w:pPr>
    <w:rPr>
      <w:rFonts w:ascii="Times New Roman" w:eastAsia="Times New Roman" w:hAnsi="Times New Roman"/>
      <w:sz w:val="28"/>
      <w:szCs w:val="24"/>
      <w:lang w:val="ru-RU" w:eastAsia="ru-RU"/>
    </w:rPr>
  </w:style>
  <w:style w:type="character" w:customStyle="1" w:styleId="22">
    <w:name w:val="Основной текст 2 Знак"/>
    <w:link w:val="21"/>
    <w:uiPriority w:val="99"/>
    <w:semiHidden/>
    <w:rsid w:val="007C38C6"/>
    <w:rPr>
      <w:rFonts w:ascii="Times New Roman" w:eastAsia="Times New Roman" w:hAnsi="Times New Roman"/>
      <w:sz w:val="28"/>
      <w:szCs w:val="24"/>
      <w:lang w:val="ru-RU" w:eastAsia="ru-RU"/>
    </w:rPr>
  </w:style>
  <w:style w:type="paragraph" w:styleId="aa">
    <w:name w:val="header"/>
    <w:basedOn w:val="a"/>
    <w:link w:val="ab"/>
    <w:uiPriority w:val="99"/>
    <w:unhideWhenUsed/>
    <w:rsid w:val="007C38C6"/>
    <w:pPr>
      <w:tabs>
        <w:tab w:val="center" w:pos="4819"/>
        <w:tab w:val="right" w:pos="9639"/>
      </w:tabs>
    </w:pPr>
  </w:style>
  <w:style w:type="character" w:customStyle="1" w:styleId="ab">
    <w:name w:val="Верхний колонтитул Знак"/>
    <w:link w:val="aa"/>
    <w:uiPriority w:val="99"/>
    <w:rsid w:val="007C38C6"/>
    <w:rPr>
      <w:sz w:val="22"/>
      <w:szCs w:val="22"/>
      <w:lang w:eastAsia="en-US"/>
    </w:rPr>
  </w:style>
  <w:style w:type="paragraph" w:styleId="ac">
    <w:name w:val="footer"/>
    <w:basedOn w:val="a"/>
    <w:link w:val="ad"/>
    <w:uiPriority w:val="99"/>
    <w:unhideWhenUsed/>
    <w:rsid w:val="007C38C6"/>
    <w:pPr>
      <w:tabs>
        <w:tab w:val="center" w:pos="4819"/>
        <w:tab w:val="right" w:pos="9639"/>
      </w:tabs>
    </w:pPr>
  </w:style>
  <w:style w:type="character" w:customStyle="1" w:styleId="ad">
    <w:name w:val="Нижний колонтитул Знак"/>
    <w:link w:val="ac"/>
    <w:uiPriority w:val="99"/>
    <w:rsid w:val="007C38C6"/>
    <w:rPr>
      <w:sz w:val="22"/>
      <w:szCs w:val="22"/>
      <w:lang w:eastAsia="en-US"/>
    </w:rPr>
  </w:style>
  <w:style w:type="character" w:customStyle="1" w:styleId="23">
    <w:name w:val="Основний текст (2)_"/>
    <w:link w:val="24"/>
    <w:rsid w:val="009B616B"/>
    <w:rPr>
      <w:rFonts w:ascii="Times New Roman" w:eastAsia="Times New Roman" w:hAnsi="Times New Roman"/>
      <w:sz w:val="27"/>
      <w:szCs w:val="27"/>
      <w:shd w:val="clear" w:color="auto" w:fill="FFFFFF"/>
    </w:rPr>
  </w:style>
  <w:style w:type="paragraph" w:customStyle="1" w:styleId="24">
    <w:name w:val="Основний текст (2)"/>
    <w:basedOn w:val="a"/>
    <w:link w:val="23"/>
    <w:rsid w:val="009B616B"/>
    <w:pPr>
      <w:shd w:val="clear" w:color="auto" w:fill="FFFFFF"/>
      <w:spacing w:after="3540" w:line="322" w:lineRule="exact"/>
      <w:jc w:val="center"/>
    </w:pPr>
    <w:rPr>
      <w:rFonts w:ascii="Times New Roman" w:eastAsia="Times New Roman" w:hAnsi="Times New Roman"/>
      <w:sz w:val="27"/>
      <w:szCs w:val="27"/>
      <w:lang w:eastAsia="uk-UA"/>
    </w:rPr>
  </w:style>
  <w:style w:type="character" w:customStyle="1" w:styleId="rvts0">
    <w:name w:val="rvts0"/>
    <w:rsid w:val="00AA1010"/>
  </w:style>
  <w:style w:type="character" w:styleId="ae">
    <w:name w:val="Hyperlink"/>
    <w:uiPriority w:val="99"/>
    <w:unhideWhenUsed/>
    <w:rsid w:val="007F570D"/>
    <w:rPr>
      <w:color w:val="0000FF"/>
      <w:u w:val="single"/>
    </w:rPr>
  </w:style>
  <w:style w:type="character" w:customStyle="1" w:styleId="af">
    <w:name w:val="Основний текст_"/>
    <w:link w:val="af0"/>
    <w:rsid w:val="00026331"/>
    <w:rPr>
      <w:rFonts w:ascii="Times New Roman" w:eastAsia="Times New Roman" w:hAnsi="Times New Roman"/>
      <w:sz w:val="27"/>
      <w:szCs w:val="27"/>
      <w:shd w:val="clear" w:color="auto" w:fill="FFFFFF"/>
    </w:rPr>
  </w:style>
  <w:style w:type="paragraph" w:customStyle="1" w:styleId="af0">
    <w:name w:val="Основний текст"/>
    <w:basedOn w:val="a"/>
    <w:link w:val="af"/>
    <w:rsid w:val="00026331"/>
    <w:pPr>
      <w:shd w:val="clear" w:color="auto" w:fill="FFFFFF"/>
      <w:spacing w:after="0" w:line="322" w:lineRule="exact"/>
    </w:pPr>
    <w:rPr>
      <w:rFonts w:ascii="Times New Roman" w:eastAsia="Times New Roman" w:hAnsi="Times New Roman"/>
      <w:sz w:val="27"/>
      <w:szCs w:val="27"/>
      <w:lang w:eastAsia="uk-UA"/>
    </w:rPr>
  </w:style>
  <w:style w:type="table" w:styleId="af1">
    <w:name w:val="Table Grid"/>
    <w:basedOn w:val="a1"/>
    <w:uiPriority w:val="59"/>
    <w:rsid w:val="00836F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5B4E83"/>
    <w:pPr>
      <w:spacing w:after="0" w:line="240" w:lineRule="auto"/>
    </w:pPr>
    <w:rPr>
      <w:rFonts w:ascii="Tahoma" w:hAnsi="Tahoma" w:cs="Tahoma"/>
      <w:sz w:val="16"/>
      <w:szCs w:val="16"/>
    </w:rPr>
  </w:style>
  <w:style w:type="character" w:customStyle="1" w:styleId="af3">
    <w:name w:val="Текст выноски Знак"/>
    <w:link w:val="af2"/>
    <w:uiPriority w:val="99"/>
    <w:semiHidden/>
    <w:rsid w:val="005B4E8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05738213">
      <w:bodyDiv w:val="1"/>
      <w:marLeft w:val="0"/>
      <w:marRight w:val="0"/>
      <w:marTop w:val="0"/>
      <w:marBottom w:val="0"/>
      <w:divBdr>
        <w:top w:val="none" w:sz="0" w:space="0" w:color="auto"/>
        <w:left w:val="none" w:sz="0" w:space="0" w:color="auto"/>
        <w:bottom w:val="none" w:sz="0" w:space="0" w:color="auto"/>
        <w:right w:val="none" w:sz="0" w:space="0" w:color="auto"/>
      </w:divBdr>
      <w:divsChild>
        <w:div w:id="315568230">
          <w:marLeft w:val="0"/>
          <w:marRight w:val="0"/>
          <w:marTop w:val="0"/>
          <w:marBottom w:val="0"/>
          <w:divBdr>
            <w:top w:val="none" w:sz="0" w:space="0" w:color="auto"/>
            <w:left w:val="none" w:sz="0" w:space="0" w:color="auto"/>
            <w:bottom w:val="none" w:sz="0" w:space="0" w:color="auto"/>
            <w:right w:val="none" w:sz="0" w:space="0" w:color="auto"/>
          </w:divBdr>
        </w:div>
        <w:div w:id="493759227">
          <w:marLeft w:val="0"/>
          <w:marRight w:val="0"/>
          <w:marTop w:val="0"/>
          <w:marBottom w:val="0"/>
          <w:divBdr>
            <w:top w:val="none" w:sz="0" w:space="0" w:color="auto"/>
            <w:left w:val="none" w:sz="0" w:space="0" w:color="auto"/>
            <w:bottom w:val="none" w:sz="0" w:space="0" w:color="auto"/>
            <w:right w:val="none" w:sz="0" w:space="0" w:color="auto"/>
          </w:divBdr>
        </w:div>
        <w:div w:id="831917016">
          <w:marLeft w:val="0"/>
          <w:marRight w:val="0"/>
          <w:marTop w:val="0"/>
          <w:marBottom w:val="0"/>
          <w:divBdr>
            <w:top w:val="none" w:sz="0" w:space="0" w:color="auto"/>
            <w:left w:val="none" w:sz="0" w:space="0" w:color="auto"/>
            <w:bottom w:val="none" w:sz="0" w:space="0" w:color="auto"/>
            <w:right w:val="none" w:sz="0" w:space="0" w:color="auto"/>
          </w:divBdr>
        </w:div>
        <w:div w:id="859124597">
          <w:marLeft w:val="0"/>
          <w:marRight w:val="0"/>
          <w:marTop w:val="0"/>
          <w:marBottom w:val="0"/>
          <w:divBdr>
            <w:top w:val="none" w:sz="0" w:space="0" w:color="auto"/>
            <w:left w:val="none" w:sz="0" w:space="0" w:color="auto"/>
            <w:bottom w:val="none" w:sz="0" w:space="0" w:color="auto"/>
            <w:right w:val="none" w:sz="0" w:space="0" w:color="auto"/>
          </w:divBdr>
        </w:div>
        <w:div w:id="1025136334">
          <w:marLeft w:val="0"/>
          <w:marRight w:val="0"/>
          <w:marTop w:val="0"/>
          <w:marBottom w:val="0"/>
          <w:divBdr>
            <w:top w:val="none" w:sz="0" w:space="0" w:color="auto"/>
            <w:left w:val="none" w:sz="0" w:space="0" w:color="auto"/>
            <w:bottom w:val="none" w:sz="0" w:space="0" w:color="auto"/>
            <w:right w:val="none" w:sz="0" w:space="0" w:color="auto"/>
          </w:divBdr>
        </w:div>
        <w:div w:id="1216623082">
          <w:marLeft w:val="0"/>
          <w:marRight w:val="0"/>
          <w:marTop w:val="0"/>
          <w:marBottom w:val="0"/>
          <w:divBdr>
            <w:top w:val="none" w:sz="0" w:space="0" w:color="auto"/>
            <w:left w:val="none" w:sz="0" w:space="0" w:color="auto"/>
            <w:bottom w:val="none" w:sz="0" w:space="0" w:color="auto"/>
            <w:right w:val="none" w:sz="0" w:space="0" w:color="auto"/>
          </w:divBdr>
        </w:div>
        <w:div w:id="1325889195">
          <w:marLeft w:val="0"/>
          <w:marRight w:val="0"/>
          <w:marTop w:val="0"/>
          <w:marBottom w:val="0"/>
          <w:divBdr>
            <w:top w:val="none" w:sz="0" w:space="0" w:color="auto"/>
            <w:left w:val="none" w:sz="0" w:space="0" w:color="auto"/>
            <w:bottom w:val="none" w:sz="0" w:space="0" w:color="auto"/>
            <w:right w:val="none" w:sz="0" w:space="0" w:color="auto"/>
          </w:divBdr>
        </w:div>
        <w:div w:id="1335954091">
          <w:marLeft w:val="0"/>
          <w:marRight w:val="0"/>
          <w:marTop w:val="0"/>
          <w:marBottom w:val="0"/>
          <w:divBdr>
            <w:top w:val="none" w:sz="0" w:space="0" w:color="auto"/>
            <w:left w:val="none" w:sz="0" w:space="0" w:color="auto"/>
            <w:bottom w:val="none" w:sz="0" w:space="0" w:color="auto"/>
            <w:right w:val="none" w:sz="0" w:space="0" w:color="auto"/>
          </w:divBdr>
        </w:div>
        <w:div w:id="1642346963">
          <w:marLeft w:val="0"/>
          <w:marRight w:val="0"/>
          <w:marTop w:val="0"/>
          <w:marBottom w:val="0"/>
          <w:divBdr>
            <w:top w:val="none" w:sz="0" w:space="0" w:color="auto"/>
            <w:left w:val="none" w:sz="0" w:space="0" w:color="auto"/>
            <w:bottom w:val="none" w:sz="0" w:space="0" w:color="auto"/>
            <w:right w:val="none" w:sz="0" w:space="0" w:color="auto"/>
          </w:divBdr>
        </w:div>
        <w:div w:id="1946813339">
          <w:marLeft w:val="0"/>
          <w:marRight w:val="0"/>
          <w:marTop w:val="0"/>
          <w:marBottom w:val="0"/>
          <w:divBdr>
            <w:top w:val="none" w:sz="0" w:space="0" w:color="auto"/>
            <w:left w:val="none" w:sz="0" w:space="0" w:color="auto"/>
            <w:bottom w:val="none" w:sz="0" w:space="0" w:color="auto"/>
            <w:right w:val="none" w:sz="0" w:space="0" w:color="auto"/>
          </w:divBdr>
        </w:div>
        <w:div w:id="1990212684">
          <w:marLeft w:val="0"/>
          <w:marRight w:val="0"/>
          <w:marTop w:val="0"/>
          <w:marBottom w:val="0"/>
          <w:divBdr>
            <w:top w:val="none" w:sz="0" w:space="0" w:color="auto"/>
            <w:left w:val="none" w:sz="0" w:space="0" w:color="auto"/>
            <w:bottom w:val="none" w:sz="0" w:space="0" w:color="auto"/>
            <w:right w:val="none" w:sz="0" w:space="0" w:color="auto"/>
          </w:divBdr>
        </w:div>
      </w:divsChild>
    </w:div>
    <w:div w:id="255526514">
      <w:bodyDiv w:val="1"/>
      <w:marLeft w:val="0"/>
      <w:marRight w:val="0"/>
      <w:marTop w:val="0"/>
      <w:marBottom w:val="0"/>
      <w:divBdr>
        <w:top w:val="none" w:sz="0" w:space="0" w:color="auto"/>
        <w:left w:val="none" w:sz="0" w:space="0" w:color="auto"/>
        <w:bottom w:val="none" w:sz="0" w:space="0" w:color="auto"/>
        <w:right w:val="none" w:sz="0" w:space="0" w:color="auto"/>
      </w:divBdr>
      <w:divsChild>
        <w:div w:id="196508050">
          <w:marLeft w:val="0"/>
          <w:marRight w:val="0"/>
          <w:marTop w:val="0"/>
          <w:marBottom w:val="0"/>
          <w:divBdr>
            <w:top w:val="none" w:sz="0" w:space="0" w:color="auto"/>
            <w:left w:val="none" w:sz="0" w:space="0" w:color="auto"/>
            <w:bottom w:val="none" w:sz="0" w:space="0" w:color="auto"/>
            <w:right w:val="none" w:sz="0" w:space="0" w:color="auto"/>
          </w:divBdr>
        </w:div>
      </w:divsChild>
    </w:div>
    <w:div w:id="441531879">
      <w:bodyDiv w:val="1"/>
      <w:marLeft w:val="0"/>
      <w:marRight w:val="0"/>
      <w:marTop w:val="0"/>
      <w:marBottom w:val="0"/>
      <w:divBdr>
        <w:top w:val="none" w:sz="0" w:space="0" w:color="auto"/>
        <w:left w:val="none" w:sz="0" w:space="0" w:color="auto"/>
        <w:bottom w:val="none" w:sz="0" w:space="0" w:color="auto"/>
        <w:right w:val="none" w:sz="0" w:space="0" w:color="auto"/>
      </w:divBdr>
      <w:divsChild>
        <w:div w:id="583611646">
          <w:marLeft w:val="0"/>
          <w:marRight w:val="0"/>
          <w:marTop w:val="0"/>
          <w:marBottom w:val="0"/>
          <w:divBdr>
            <w:top w:val="none" w:sz="0" w:space="0" w:color="auto"/>
            <w:left w:val="none" w:sz="0" w:space="0" w:color="auto"/>
            <w:bottom w:val="none" w:sz="0" w:space="0" w:color="auto"/>
            <w:right w:val="none" w:sz="0" w:space="0" w:color="auto"/>
          </w:divBdr>
        </w:div>
        <w:div w:id="611594151">
          <w:marLeft w:val="0"/>
          <w:marRight w:val="0"/>
          <w:marTop w:val="0"/>
          <w:marBottom w:val="0"/>
          <w:divBdr>
            <w:top w:val="none" w:sz="0" w:space="0" w:color="auto"/>
            <w:left w:val="none" w:sz="0" w:space="0" w:color="auto"/>
            <w:bottom w:val="none" w:sz="0" w:space="0" w:color="auto"/>
            <w:right w:val="none" w:sz="0" w:space="0" w:color="auto"/>
          </w:divBdr>
        </w:div>
        <w:div w:id="850921363">
          <w:marLeft w:val="0"/>
          <w:marRight w:val="0"/>
          <w:marTop w:val="0"/>
          <w:marBottom w:val="0"/>
          <w:divBdr>
            <w:top w:val="none" w:sz="0" w:space="0" w:color="auto"/>
            <w:left w:val="none" w:sz="0" w:space="0" w:color="auto"/>
            <w:bottom w:val="none" w:sz="0" w:space="0" w:color="auto"/>
            <w:right w:val="none" w:sz="0" w:space="0" w:color="auto"/>
          </w:divBdr>
        </w:div>
        <w:div w:id="1040281092">
          <w:marLeft w:val="0"/>
          <w:marRight w:val="0"/>
          <w:marTop w:val="0"/>
          <w:marBottom w:val="0"/>
          <w:divBdr>
            <w:top w:val="none" w:sz="0" w:space="0" w:color="auto"/>
            <w:left w:val="none" w:sz="0" w:space="0" w:color="auto"/>
            <w:bottom w:val="none" w:sz="0" w:space="0" w:color="auto"/>
            <w:right w:val="none" w:sz="0" w:space="0" w:color="auto"/>
          </w:divBdr>
        </w:div>
        <w:div w:id="1148784403">
          <w:marLeft w:val="0"/>
          <w:marRight w:val="0"/>
          <w:marTop w:val="0"/>
          <w:marBottom w:val="0"/>
          <w:divBdr>
            <w:top w:val="none" w:sz="0" w:space="0" w:color="auto"/>
            <w:left w:val="none" w:sz="0" w:space="0" w:color="auto"/>
            <w:bottom w:val="none" w:sz="0" w:space="0" w:color="auto"/>
            <w:right w:val="none" w:sz="0" w:space="0" w:color="auto"/>
          </w:divBdr>
        </w:div>
        <w:div w:id="1312059520">
          <w:marLeft w:val="0"/>
          <w:marRight w:val="0"/>
          <w:marTop w:val="0"/>
          <w:marBottom w:val="0"/>
          <w:divBdr>
            <w:top w:val="none" w:sz="0" w:space="0" w:color="auto"/>
            <w:left w:val="none" w:sz="0" w:space="0" w:color="auto"/>
            <w:bottom w:val="none" w:sz="0" w:space="0" w:color="auto"/>
            <w:right w:val="none" w:sz="0" w:space="0" w:color="auto"/>
          </w:divBdr>
        </w:div>
        <w:div w:id="1465662469">
          <w:marLeft w:val="0"/>
          <w:marRight w:val="0"/>
          <w:marTop w:val="0"/>
          <w:marBottom w:val="0"/>
          <w:divBdr>
            <w:top w:val="none" w:sz="0" w:space="0" w:color="auto"/>
            <w:left w:val="none" w:sz="0" w:space="0" w:color="auto"/>
            <w:bottom w:val="none" w:sz="0" w:space="0" w:color="auto"/>
            <w:right w:val="none" w:sz="0" w:space="0" w:color="auto"/>
          </w:divBdr>
        </w:div>
        <w:div w:id="1562327012">
          <w:marLeft w:val="0"/>
          <w:marRight w:val="0"/>
          <w:marTop w:val="0"/>
          <w:marBottom w:val="0"/>
          <w:divBdr>
            <w:top w:val="none" w:sz="0" w:space="0" w:color="auto"/>
            <w:left w:val="none" w:sz="0" w:space="0" w:color="auto"/>
            <w:bottom w:val="none" w:sz="0" w:space="0" w:color="auto"/>
            <w:right w:val="none" w:sz="0" w:space="0" w:color="auto"/>
          </w:divBdr>
        </w:div>
        <w:div w:id="2115705562">
          <w:marLeft w:val="0"/>
          <w:marRight w:val="0"/>
          <w:marTop w:val="0"/>
          <w:marBottom w:val="0"/>
          <w:divBdr>
            <w:top w:val="none" w:sz="0" w:space="0" w:color="auto"/>
            <w:left w:val="none" w:sz="0" w:space="0" w:color="auto"/>
            <w:bottom w:val="none" w:sz="0" w:space="0" w:color="auto"/>
            <w:right w:val="none" w:sz="0" w:space="0" w:color="auto"/>
          </w:divBdr>
        </w:div>
        <w:div w:id="2121751713">
          <w:marLeft w:val="0"/>
          <w:marRight w:val="0"/>
          <w:marTop w:val="0"/>
          <w:marBottom w:val="0"/>
          <w:divBdr>
            <w:top w:val="none" w:sz="0" w:space="0" w:color="auto"/>
            <w:left w:val="none" w:sz="0" w:space="0" w:color="auto"/>
            <w:bottom w:val="none" w:sz="0" w:space="0" w:color="auto"/>
            <w:right w:val="none" w:sz="0" w:space="0" w:color="auto"/>
          </w:divBdr>
        </w:div>
      </w:divsChild>
    </w:div>
    <w:div w:id="570819069">
      <w:bodyDiv w:val="1"/>
      <w:marLeft w:val="0"/>
      <w:marRight w:val="0"/>
      <w:marTop w:val="0"/>
      <w:marBottom w:val="0"/>
      <w:divBdr>
        <w:top w:val="none" w:sz="0" w:space="0" w:color="auto"/>
        <w:left w:val="none" w:sz="0" w:space="0" w:color="auto"/>
        <w:bottom w:val="none" w:sz="0" w:space="0" w:color="auto"/>
        <w:right w:val="none" w:sz="0" w:space="0" w:color="auto"/>
      </w:divBdr>
      <w:divsChild>
        <w:div w:id="71582516">
          <w:marLeft w:val="0"/>
          <w:marRight w:val="0"/>
          <w:marTop w:val="0"/>
          <w:marBottom w:val="0"/>
          <w:divBdr>
            <w:top w:val="none" w:sz="0" w:space="0" w:color="auto"/>
            <w:left w:val="none" w:sz="0" w:space="0" w:color="auto"/>
            <w:bottom w:val="none" w:sz="0" w:space="0" w:color="auto"/>
            <w:right w:val="none" w:sz="0" w:space="0" w:color="auto"/>
          </w:divBdr>
        </w:div>
        <w:div w:id="73669375">
          <w:marLeft w:val="0"/>
          <w:marRight w:val="0"/>
          <w:marTop w:val="0"/>
          <w:marBottom w:val="0"/>
          <w:divBdr>
            <w:top w:val="none" w:sz="0" w:space="0" w:color="auto"/>
            <w:left w:val="none" w:sz="0" w:space="0" w:color="auto"/>
            <w:bottom w:val="none" w:sz="0" w:space="0" w:color="auto"/>
            <w:right w:val="none" w:sz="0" w:space="0" w:color="auto"/>
          </w:divBdr>
        </w:div>
        <w:div w:id="598636219">
          <w:marLeft w:val="0"/>
          <w:marRight w:val="0"/>
          <w:marTop w:val="0"/>
          <w:marBottom w:val="0"/>
          <w:divBdr>
            <w:top w:val="none" w:sz="0" w:space="0" w:color="auto"/>
            <w:left w:val="none" w:sz="0" w:space="0" w:color="auto"/>
            <w:bottom w:val="none" w:sz="0" w:space="0" w:color="auto"/>
            <w:right w:val="none" w:sz="0" w:space="0" w:color="auto"/>
          </w:divBdr>
        </w:div>
        <w:div w:id="1141849144">
          <w:marLeft w:val="0"/>
          <w:marRight w:val="0"/>
          <w:marTop w:val="0"/>
          <w:marBottom w:val="0"/>
          <w:divBdr>
            <w:top w:val="none" w:sz="0" w:space="0" w:color="auto"/>
            <w:left w:val="none" w:sz="0" w:space="0" w:color="auto"/>
            <w:bottom w:val="none" w:sz="0" w:space="0" w:color="auto"/>
            <w:right w:val="none" w:sz="0" w:space="0" w:color="auto"/>
          </w:divBdr>
        </w:div>
        <w:div w:id="1159612060">
          <w:marLeft w:val="0"/>
          <w:marRight w:val="0"/>
          <w:marTop w:val="0"/>
          <w:marBottom w:val="0"/>
          <w:divBdr>
            <w:top w:val="none" w:sz="0" w:space="0" w:color="auto"/>
            <w:left w:val="none" w:sz="0" w:space="0" w:color="auto"/>
            <w:bottom w:val="none" w:sz="0" w:space="0" w:color="auto"/>
            <w:right w:val="none" w:sz="0" w:space="0" w:color="auto"/>
          </w:divBdr>
        </w:div>
        <w:div w:id="1233274415">
          <w:marLeft w:val="0"/>
          <w:marRight w:val="0"/>
          <w:marTop w:val="0"/>
          <w:marBottom w:val="0"/>
          <w:divBdr>
            <w:top w:val="none" w:sz="0" w:space="0" w:color="auto"/>
            <w:left w:val="none" w:sz="0" w:space="0" w:color="auto"/>
            <w:bottom w:val="none" w:sz="0" w:space="0" w:color="auto"/>
            <w:right w:val="none" w:sz="0" w:space="0" w:color="auto"/>
          </w:divBdr>
        </w:div>
        <w:div w:id="1750809291">
          <w:marLeft w:val="0"/>
          <w:marRight w:val="0"/>
          <w:marTop w:val="0"/>
          <w:marBottom w:val="0"/>
          <w:divBdr>
            <w:top w:val="none" w:sz="0" w:space="0" w:color="auto"/>
            <w:left w:val="none" w:sz="0" w:space="0" w:color="auto"/>
            <w:bottom w:val="none" w:sz="0" w:space="0" w:color="auto"/>
            <w:right w:val="none" w:sz="0" w:space="0" w:color="auto"/>
          </w:divBdr>
        </w:div>
        <w:div w:id="1801264947">
          <w:marLeft w:val="0"/>
          <w:marRight w:val="0"/>
          <w:marTop w:val="0"/>
          <w:marBottom w:val="0"/>
          <w:divBdr>
            <w:top w:val="none" w:sz="0" w:space="0" w:color="auto"/>
            <w:left w:val="none" w:sz="0" w:space="0" w:color="auto"/>
            <w:bottom w:val="none" w:sz="0" w:space="0" w:color="auto"/>
            <w:right w:val="none" w:sz="0" w:space="0" w:color="auto"/>
          </w:divBdr>
        </w:div>
      </w:divsChild>
    </w:div>
    <w:div w:id="665481045">
      <w:bodyDiv w:val="1"/>
      <w:marLeft w:val="0"/>
      <w:marRight w:val="0"/>
      <w:marTop w:val="0"/>
      <w:marBottom w:val="0"/>
      <w:divBdr>
        <w:top w:val="none" w:sz="0" w:space="0" w:color="auto"/>
        <w:left w:val="none" w:sz="0" w:space="0" w:color="auto"/>
        <w:bottom w:val="none" w:sz="0" w:space="0" w:color="auto"/>
        <w:right w:val="none" w:sz="0" w:space="0" w:color="auto"/>
      </w:divBdr>
      <w:divsChild>
        <w:div w:id="856880">
          <w:marLeft w:val="0"/>
          <w:marRight w:val="0"/>
          <w:marTop w:val="0"/>
          <w:marBottom w:val="0"/>
          <w:divBdr>
            <w:top w:val="none" w:sz="0" w:space="0" w:color="auto"/>
            <w:left w:val="none" w:sz="0" w:space="0" w:color="auto"/>
            <w:bottom w:val="none" w:sz="0" w:space="0" w:color="auto"/>
            <w:right w:val="none" w:sz="0" w:space="0" w:color="auto"/>
          </w:divBdr>
        </w:div>
        <w:div w:id="59984537">
          <w:marLeft w:val="0"/>
          <w:marRight w:val="0"/>
          <w:marTop w:val="0"/>
          <w:marBottom w:val="0"/>
          <w:divBdr>
            <w:top w:val="none" w:sz="0" w:space="0" w:color="auto"/>
            <w:left w:val="none" w:sz="0" w:space="0" w:color="auto"/>
            <w:bottom w:val="none" w:sz="0" w:space="0" w:color="auto"/>
            <w:right w:val="none" w:sz="0" w:space="0" w:color="auto"/>
          </w:divBdr>
        </w:div>
        <w:div w:id="118886885">
          <w:marLeft w:val="0"/>
          <w:marRight w:val="0"/>
          <w:marTop w:val="0"/>
          <w:marBottom w:val="0"/>
          <w:divBdr>
            <w:top w:val="none" w:sz="0" w:space="0" w:color="auto"/>
            <w:left w:val="none" w:sz="0" w:space="0" w:color="auto"/>
            <w:bottom w:val="none" w:sz="0" w:space="0" w:color="auto"/>
            <w:right w:val="none" w:sz="0" w:space="0" w:color="auto"/>
          </w:divBdr>
        </w:div>
        <w:div w:id="412315806">
          <w:marLeft w:val="0"/>
          <w:marRight w:val="0"/>
          <w:marTop w:val="0"/>
          <w:marBottom w:val="0"/>
          <w:divBdr>
            <w:top w:val="none" w:sz="0" w:space="0" w:color="auto"/>
            <w:left w:val="none" w:sz="0" w:space="0" w:color="auto"/>
            <w:bottom w:val="none" w:sz="0" w:space="0" w:color="auto"/>
            <w:right w:val="none" w:sz="0" w:space="0" w:color="auto"/>
          </w:divBdr>
        </w:div>
        <w:div w:id="790980522">
          <w:marLeft w:val="0"/>
          <w:marRight w:val="0"/>
          <w:marTop w:val="0"/>
          <w:marBottom w:val="0"/>
          <w:divBdr>
            <w:top w:val="none" w:sz="0" w:space="0" w:color="auto"/>
            <w:left w:val="none" w:sz="0" w:space="0" w:color="auto"/>
            <w:bottom w:val="none" w:sz="0" w:space="0" w:color="auto"/>
            <w:right w:val="none" w:sz="0" w:space="0" w:color="auto"/>
          </w:divBdr>
        </w:div>
        <w:div w:id="887031451">
          <w:marLeft w:val="0"/>
          <w:marRight w:val="0"/>
          <w:marTop w:val="0"/>
          <w:marBottom w:val="0"/>
          <w:divBdr>
            <w:top w:val="none" w:sz="0" w:space="0" w:color="auto"/>
            <w:left w:val="none" w:sz="0" w:space="0" w:color="auto"/>
            <w:bottom w:val="none" w:sz="0" w:space="0" w:color="auto"/>
            <w:right w:val="none" w:sz="0" w:space="0" w:color="auto"/>
          </w:divBdr>
        </w:div>
        <w:div w:id="1587881595">
          <w:marLeft w:val="0"/>
          <w:marRight w:val="0"/>
          <w:marTop w:val="0"/>
          <w:marBottom w:val="0"/>
          <w:divBdr>
            <w:top w:val="none" w:sz="0" w:space="0" w:color="auto"/>
            <w:left w:val="none" w:sz="0" w:space="0" w:color="auto"/>
            <w:bottom w:val="none" w:sz="0" w:space="0" w:color="auto"/>
            <w:right w:val="none" w:sz="0" w:space="0" w:color="auto"/>
          </w:divBdr>
        </w:div>
        <w:div w:id="1623724890">
          <w:marLeft w:val="0"/>
          <w:marRight w:val="0"/>
          <w:marTop w:val="0"/>
          <w:marBottom w:val="0"/>
          <w:divBdr>
            <w:top w:val="none" w:sz="0" w:space="0" w:color="auto"/>
            <w:left w:val="none" w:sz="0" w:space="0" w:color="auto"/>
            <w:bottom w:val="none" w:sz="0" w:space="0" w:color="auto"/>
            <w:right w:val="none" w:sz="0" w:space="0" w:color="auto"/>
          </w:divBdr>
        </w:div>
        <w:div w:id="1770275729">
          <w:marLeft w:val="0"/>
          <w:marRight w:val="0"/>
          <w:marTop w:val="0"/>
          <w:marBottom w:val="0"/>
          <w:divBdr>
            <w:top w:val="none" w:sz="0" w:space="0" w:color="auto"/>
            <w:left w:val="none" w:sz="0" w:space="0" w:color="auto"/>
            <w:bottom w:val="none" w:sz="0" w:space="0" w:color="auto"/>
            <w:right w:val="none" w:sz="0" w:space="0" w:color="auto"/>
          </w:divBdr>
        </w:div>
        <w:div w:id="2058312585">
          <w:marLeft w:val="0"/>
          <w:marRight w:val="0"/>
          <w:marTop w:val="0"/>
          <w:marBottom w:val="0"/>
          <w:divBdr>
            <w:top w:val="none" w:sz="0" w:space="0" w:color="auto"/>
            <w:left w:val="none" w:sz="0" w:space="0" w:color="auto"/>
            <w:bottom w:val="none" w:sz="0" w:space="0" w:color="auto"/>
            <w:right w:val="none" w:sz="0" w:space="0" w:color="auto"/>
          </w:divBdr>
        </w:div>
        <w:div w:id="2096703220">
          <w:marLeft w:val="0"/>
          <w:marRight w:val="0"/>
          <w:marTop w:val="0"/>
          <w:marBottom w:val="0"/>
          <w:divBdr>
            <w:top w:val="none" w:sz="0" w:space="0" w:color="auto"/>
            <w:left w:val="none" w:sz="0" w:space="0" w:color="auto"/>
            <w:bottom w:val="none" w:sz="0" w:space="0" w:color="auto"/>
            <w:right w:val="none" w:sz="0" w:space="0" w:color="auto"/>
          </w:divBdr>
        </w:div>
      </w:divsChild>
    </w:div>
    <w:div w:id="827481914">
      <w:bodyDiv w:val="1"/>
      <w:marLeft w:val="0"/>
      <w:marRight w:val="0"/>
      <w:marTop w:val="0"/>
      <w:marBottom w:val="0"/>
      <w:divBdr>
        <w:top w:val="none" w:sz="0" w:space="0" w:color="auto"/>
        <w:left w:val="none" w:sz="0" w:space="0" w:color="auto"/>
        <w:bottom w:val="none" w:sz="0" w:space="0" w:color="auto"/>
        <w:right w:val="none" w:sz="0" w:space="0" w:color="auto"/>
      </w:divBdr>
      <w:divsChild>
        <w:div w:id="1518885709">
          <w:marLeft w:val="0"/>
          <w:marRight w:val="0"/>
          <w:marTop w:val="0"/>
          <w:marBottom w:val="0"/>
          <w:divBdr>
            <w:top w:val="none" w:sz="0" w:space="0" w:color="auto"/>
            <w:left w:val="none" w:sz="0" w:space="0" w:color="auto"/>
            <w:bottom w:val="none" w:sz="0" w:space="0" w:color="auto"/>
            <w:right w:val="none" w:sz="0" w:space="0" w:color="auto"/>
          </w:divBdr>
        </w:div>
      </w:divsChild>
    </w:div>
    <w:div w:id="876819147">
      <w:bodyDiv w:val="1"/>
      <w:marLeft w:val="0"/>
      <w:marRight w:val="0"/>
      <w:marTop w:val="0"/>
      <w:marBottom w:val="0"/>
      <w:divBdr>
        <w:top w:val="none" w:sz="0" w:space="0" w:color="auto"/>
        <w:left w:val="none" w:sz="0" w:space="0" w:color="auto"/>
        <w:bottom w:val="none" w:sz="0" w:space="0" w:color="auto"/>
        <w:right w:val="none" w:sz="0" w:space="0" w:color="auto"/>
      </w:divBdr>
      <w:divsChild>
        <w:div w:id="678191999">
          <w:marLeft w:val="0"/>
          <w:marRight w:val="0"/>
          <w:marTop w:val="0"/>
          <w:marBottom w:val="0"/>
          <w:divBdr>
            <w:top w:val="none" w:sz="0" w:space="0" w:color="auto"/>
            <w:left w:val="none" w:sz="0" w:space="0" w:color="auto"/>
            <w:bottom w:val="none" w:sz="0" w:space="0" w:color="auto"/>
            <w:right w:val="none" w:sz="0" w:space="0" w:color="auto"/>
          </w:divBdr>
        </w:div>
        <w:div w:id="1589076399">
          <w:marLeft w:val="0"/>
          <w:marRight w:val="0"/>
          <w:marTop w:val="0"/>
          <w:marBottom w:val="0"/>
          <w:divBdr>
            <w:top w:val="none" w:sz="0" w:space="0" w:color="auto"/>
            <w:left w:val="none" w:sz="0" w:space="0" w:color="auto"/>
            <w:bottom w:val="none" w:sz="0" w:space="0" w:color="auto"/>
            <w:right w:val="none" w:sz="0" w:space="0" w:color="auto"/>
          </w:divBdr>
        </w:div>
      </w:divsChild>
    </w:div>
    <w:div w:id="951937986">
      <w:bodyDiv w:val="1"/>
      <w:marLeft w:val="0"/>
      <w:marRight w:val="0"/>
      <w:marTop w:val="0"/>
      <w:marBottom w:val="0"/>
      <w:divBdr>
        <w:top w:val="none" w:sz="0" w:space="0" w:color="auto"/>
        <w:left w:val="none" w:sz="0" w:space="0" w:color="auto"/>
        <w:bottom w:val="none" w:sz="0" w:space="0" w:color="auto"/>
        <w:right w:val="none" w:sz="0" w:space="0" w:color="auto"/>
      </w:divBdr>
    </w:div>
    <w:div w:id="1062676993">
      <w:bodyDiv w:val="1"/>
      <w:marLeft w:val="0"/>
      <w:marRight w:val="0"/>
      <w:marTop w:val="0"/>
      <w:marBottom w:val="0"/>
      <w:divBdr>
        <w:top w:val="none" w:sz="0" w:space="0" w:color="auto"/>
        <w:left w:val="none" w:sz="0" w:space="0" w:color="auto"/>
        <w:bottom w:val="none" w:sz="0" w:space="0" w:color="auto"/>
        <w:right w:val="none" w:sz="0" w:space="0" w:color="auto"/>
      </w:divBdr>
      <w:divsChild>
        <w:div w:id="786588150">
          <w:marLeft w:val="0"/>
          <w:marRight w:val="0"/>
          <w:marTop w:val="0"/>
          <w:marBottom w:val="0"/>
          <w:divBdr>
            <w:top w:val="none" w:sz="0" w:space="0" w:color="auto"/>
            <w:left w:val="none" w:sz="0" w:space="0" w:color="auto"/>
            <w:bottom w:val="none" w:sz="0" w:space="0" w:color="auto"/>
            <w:right w:val="none" w:sz="0" w:space="0" w:color="auto"/>
          </w:divBdr>
        </w:div>
      </w:divsChild>
    </w:div>
    <w:div w:id="1063870257">
      <w:bodyDiv w:val="1"/>
      <w:marLeft w:val="0"/>
      <w:marRight w:val="0"/>
      <w:marTop w:val="0"/>
      <w:marBottom w:val="0"/>
      <w:divBdr>
        <w:top w:val="none" w:sz="0" w:space="0" w:color="auto"/>
        <w:left w:val="none" w:sz="0" w:space="0" w:color="auto"/>
        <w:bottom w:val="none" w:sz="0" w:space="0" w:color="auto"/>
        <w:right w:val="none" w:sz="0" w:space="0" w:color="auto"/>
      </w:divBdr>
      <w:divsChild>
        <w:div w:id="515508573">
          <w:marLeft w:val="0"/>
          <w:marRight w:val="0"/>
          <w:marTop w:val="0"/>
          <w:marBottom w:val="0"/>
          <w:divBdr>
            <w:top w:val="none" w:sz="0" w:space="0" w:color="auto"/>
            <w:left w:val="none" w:sz="0" w:space="0" w:color="auto"/>
            <w:bottom w:val="none" w:sz="0" w:space="0" w:color="auto"/>
            <w:right w:val="none" w:sz="0" w:space="0" w:color="auto"/>
          </w:divBdr>
        </w:div>
        <w:div w:id="593513498">
          <w:marLeft w:val="0"/>
          <w:marRight w:val="0"/>
          <w:marTop w:val="0"/>
          <w:marBottom w:val="0"/>
          <w:divBdr>
            <w:top w:val="none" w:sz="0" w:space="0" w:color="auto"/>
            <w:left w:val="none" w:sz="0" w:space="0" w:color="auto"/>
            <w:bottom w:val="none" w:sz="0" w:space="0" w:color="auto"/>
            <w:right w:val="none" w:sz="0" w:space="0" w:color="auto"/>
          </w:divBdr>
        </w:div>
        <w:div w:id="741179063">
          <w:marLeft w:val="0"/>
          <w:marRight w:val="0"/>
          <w:marTop w:val="0"/>
          <w:marBottom w:val="0"/>
          <w:divBdr>
            <w:top w:val="none" w:sz="0" w:space="0" w:color="auto"/>
            <w:left w:val="none" w:sz="0" w:space="0" w:color="auto"/>
            <w:bottom w:val="none" w:sz="0" w:space="0" w:color="auto"/>
            <w:right w:val="none" w:sz="0" w:space="0" w:color="auto"/>
          </w:divBdr>
        </w:div>
        <w:div w:id="968439887">
          <w:marLeft w:val="0"/>
          <w:marRight w:val="0"/>
          <w:marTop w:val="0"/>
          <w:marBottom w:val="0"/>
          <w:divBdr>
            <w:top w:val="none" w:sz="0" w:space="0" w:color="auto"/>
            <w:left w:val="none" w:sz="0" w:space="0" w:color="auto"/>
            <w:bottom w:val="none" w:sz="0" w:space="0" w:color="auto"/>
            <w:right w:val="none" w:sz="0" w:space="0" w:color="auto"/>
          </w:divBdr>
        </w:div>
        <w:div w:id="1772898673">
          <w:marLeft w:val="0"/>
          <w:marRight w:val="0"/>
          <w:marTop w:val="0"/>
          <w:marBottom w:val="0"/>
          <w:divBdr>
            <w:top w:val="none" w:sz="0" w:space="0" w:color="auto"/>
            <w:left w:val="none" w:sz="0" w:space="0" w:color="auto"/>
            <w:bottom w:val="none" w:sz="0" w:space="0" w:color="auto"/>
            <w:right w:val="none" w:sz="0" w:space="0" w:color="auto"/>
          </w:divBdr>
        </w:div>
      </w:divsChild>
    </w:div>
    <w:div w:id="1425610546">
      <w:bodyDiv w:val="1"/>
      <w:marLeft w:val="0"/>
      <w:marRight w:val="0"/>
      <w:marTop w:val="0"/>
      <w:marBottom w:val="0"/>
      <w:divBdr>
        <w:top w:val="none" w:sz="0" w:space="0" w:color="auto"/>
        <w:left w:val="none" w:sz="0" w:space="0" w:color="auto"/>
        <w:bottom w:val="none" w:sz="0" w:space="0" w:color="auto"/>
        <w:right w:val="none" w:sz="0" w:space="0" w:color="auto"/>
      </w:divBdr>
      <w:divsChild>
        <w:div w:id="524052265">
          <w:marLeft w:val="0"/>
          <w:marRight w:val="0"/>
          <w:marTop w:val="0"/>
          <w:marBottom w:val="0"/>
          <w:divBdr>
            <w:top w:val="none" w:sz="0" w:space="0" w:color="auto"/>
            <w:left w:val="none" w:sz="0" w:space="0" w:color="auto"/>
            <w:bottom w:val="none" w:sz="0" w:space="0" w:color="auto"/>
            <w:right w:val="none" w:sz="0" w:space="0" w:color="auto"/>
          </w:divBdr>
        </w:div>
        <w:div w:id="715350407">
          <w:marLeft w:val="0"/>
          <w:marRight w:val="0"/>
          <w:marTop w:val="0"/>
          <w:marBottom w:val="0"/>
          <w:divBdr>
            <w:top w:val="none" w:sz="0" w:space="0" w:color="auto"/>
            <w:left w:val="none" w:sz="0" w:space="0" w:color="auto"/>
            <w:bottom w:val="none" w:sz="0" w:space="0" w:color="auto"/>
            <w:right w:val="none" w:sz="0" w:space="0" w:color="auto"/>
          </w:divBdr>
        </w:div>
        <w:div w:id="765542242">
          <w:marLeft w:val="0"/>
          <w:marRight w:val="0"/>
          <w:marTop w:val="0"/>
          <w:marBottom w:val="0"/>
          <w:divBdr>
            <w:top w:val="none" w:sz="0" w:space="0" w:color="auto"/>
            <w:left w:val="none" w:sz="0" w:space="0" w:color="auto"/>
            <w:bottom w:val="none" w:sz="0" w:space="0" w:color="auto"/>
            <w:right w:val="none" w:sz="0" w:space="0" w:color="auto"/>
          </w:divBdr>
        </w:div>
        <w:div w:id="802649572">
          <w:marLeft w:val="0"/>
          <w:marRight w:val="0"/>
          <w:marTop w:val="0"/>
          <w:marBottom w:val="0"/>
          <w:divBdr>
            <w:top w:val="none" w:sz="0" w:space="0" w:color="auto"/>
            <w:left w:val="none" w:sz="0" w:space="0" w:color="auto"/>
            <w:bottom w:val="none" w:sz="0" w:space="0" w:color="auto"/>
            <w:right w:val="none" w:sz="0" w:space="0" w:color="auto"/>
          </w:divBdr>
        </w:div>
        <w:div w:id="1130174623">
          <w:marLeft w:val="0"/>
          <w:marRight w:val="0"/>
          <w:marTop w:val="0"/>
          <w:marBottom w:val="0"/>
          <w:divBdr>
            <w:top w:val="none" w:sz="0" w:space="0" w:color="auto"/>
            <w:left w:val="none" w:sz="0" w:space="0" w:color="auto"/>
            <w:bottom w:val="none" w:sz="0" w:space="0" w:color="auto"/>
            <w:right w:val="none" w:sz="0" w:space="0" w:color="auto"/>
          </w:divBdr>
        </w:div>
        <w:div w:id="1419400937">
          <w:marLeft w:val="0"/>
          <w:marRight w:val="0"/>
          <w:marTop w:val="0"/>
          <w:marBottom w:val="0"/>
          <w:divBdr>
            <w:top w:val="none" w:sz="0" w:space="0" w:color="auto"/>
            <w:left w:val="none" w:sz="0" w:space="0" w:color="auto"/>
            <w:bottom w:val="none" w:sz="0" w:space="0" w:color="auto"/>
            <w:right w:val="none" w:sz="0" w:space="0" w:color="auto"/>
          </w:divBdr>
        </w:div>
      </w:divsChild>
    </w:div>
    <w:div w:id="1440761976">
      <w:bodyDiv w:val="1"/>
      <w:marLeft w:val="0"/>
      <w:marRight w:val="0"/>
      <w:marTop w:val="0"/>
      <w:marBottom w:val="0"/>
      <w:divBdr>
        <w:top w:val="none" w:sz="0" w:space="0" w:color="auto"/>
        <w:left w:val="none" w:sz="0" w:space="0" w:color="auto"/>
        <w:bottom w:val="none" w:sz="0" w:space="0" w:color="auto"/>
        <w:right w:val="none" w:sz="0" w:space="0" w:color="auto"/>
      </w:divBdr>
      <w:divsChild>
        <w:div w:id="1208346">
          <w:marLeft w:val="0"/>
          <w:marRight w:val="0"/>
          <w:marTop w:val="0"/>
          <w:marBottom w:val="0"/>
          <w:divBdr>
            <w:top w:val="none" w:sz="0" w:space="0" w:color="auto"/>
            <w:left w:val="none" w:sz="0" w:space="0" w:color="auto"/>
            <w:bottom w:val="none" w:sz="0" w:space="0" w:color="auto"/>
            <w:right w:val="none" w:sz="0" w:space="0" w:color="auto"/>
          </w:divBdr>
        </w:div>
        <w:div w:id="140852076">
          <w:marLeft w:val="0"/>
          <w:marRight w:val="0"/>
          <w:marTop w:val="0"/>
          <w:marBottom w:val="0"/>
          <w:divBdr>
            <w:top w:val="none" w:sz="0" w:space="0" w:color="auto"/>
            <w:left w:val="none" w:sz="0" w:space="0" w:color="auto"/>
            <w:bottom w:val="none" w:sz="0" w:space="0" w:color="auto"/>
            <w:right w:val="none" w:sz="0" w:space="0" w:color="auto"/>
          </w:divBdr>
        </w:div>
        <w:div w:id="233471980">
          <w:marLeft w:val="0"/>
          <w:marRight w:val="0"/>
          <w:marTop w:val="0"/>
          <w:marBottom w:val="0"/>
          <w:divBdr>
            <w:top w:val="none" w:sz="0" w:space="0" w:color="auto"/>
            <w:left w:val="none" w:sz="0" w:space="0" w:color="auto"/>
            <w:bottom w:val="none" w:sz="0" w:space="0" w:color="auto"/>
            <w:right w:val="none" w:sz="0" w:space="0" w:color="auto"/>
          </w:divBdr>
        </w:div>
        <w:div w:id="288128733">
          <w:marLeft w:val="0"/>
          <w:marRight w:val="0"/>
          <w:marTop w:val="0"/>
          <w:marBottom w:val="0"/>
          <w:divBdr>
            <w:top w:val="none" w:sz="0" w:space="0" w:color="auto"/>
            <w:left w:val="none" w:sz="0" w:space="0" w:color="auto"/>
            <w:bottom w:val="none" w:sz="0" w:space="0" w:color="auto"/>
            <w:right w:val="none" w:sz="0" w:space="0" w:color="auto"/>
          </w:divBdr>
        </w:div>
        <w:div w:id="478353110">
          <w:marLeft w:val="0"/>
          <w:marRight w:val="0"/>
          <w:marTop w:val="0"/>
          <w:marBottom w:val="0"/>
          <w:divBdr>
            <w:top w:val="none" w:sz="0" w:space="0" w:color="auto"/>
            <w:left w:val="none" w:sz="0" w:space="0" w:color="auto"/>
            <w:bottom w:val="none" w:sz="0" w:space="0" w:color="auto"/>
            <w:right w:val="none" w:sz="0" w:space="0" w:color="auto"/>
          </w:divBdr>
        </w:div>
        <w:div w:id="483207318">
          <w:marLeft w:val="0"/>
          <w:marRight w:val="0"/>
          <w:marTop w:val="0"/>
          <w:marBottom w:val="0"/>
          <w:divBdr>
            <w:top w:val="none" w:sz="0" w:space="0" w:color="auto"/>
            <w:left w:val="none" w:sz="0" w:space="0" w:color="auto"/>
            <w:bottom w:val="none" w:sz="0" w:space="0" w:color="auto"/>
            <w:right w:val="none" w:sz="0" w:space="0" w:color="auto"/>
          </w:divBdr>
        </w:div>
        <w:div w:id="531724338">
          <w:marLeft w:val="0"/>
          <w:marRight w:val="0"/>
          <w:marTop w:val="0"/>
          <w:marBottom w:val="0"/>
          <w:divBdr>
            <w:top w:val="none" w:sz="0" w:space="0" w:color="auto"/>
            <w:left w:val="none" w:sz="0" w:space="0" w:color="auto"/>
            <w:bottom w:val="none" w:sz="0" w:space="0" w:color="auto"/>
            <w:right w:val="none" w:sz="0" w:space="0" w:color="auto"/>
          </w:divBdr>
        </w:div>
        <w:div w:id="585573763">
          <w:marLeft w:val="0"/>
          <w:marRight w:val="0"/>
          <w:marTop w:val="0"/>
          <w:marBottom w:val="0"/>
          <w:divBdr>
            <w:top w:val="none" w:sz="0" w:space="0" w:color="auto"/>
            <w:left w:val="none" w:sz="0" w:space="0" w:color="auto"/>
            <w:bottom w:val="none" w:sz="0" w:space="0" w:color="auto"/>
            <w:right w:val="none" w:sz="0" w:space="0" w:color="auto"/>
          </w:divBdr>
        </w:div>
        <w:div w:id="650256119">
          <w:marLeft w:val="0"/>
          <w:marRight w:val="0"/>
          <w:marTop w:val="0"/>
          <w:marBottom w:val="0"/>
          <w:divBdr>
            <w:top w:val="none" w:sz="0" w:space="0" w:color="auto"/>
            <w:left w:val="none" w:sz="0" w:space="0" w:color="auto"/>
            <w:bottom w:val="none" w:sz="0" w:space="0" w:color="auto"/>
            <w:right w:val="none" w:sz="0" w:space="0" w:color="auto"/>
          </w:divBdr>
        </w:div>
        <w:div w:id="657610752">
          <w:marLeft w:val="0"/>
          <w:marRight w:val="0"/>
          <w:marTop w:val="0"/>
          <w:marBottom w:val="0"/>
          <w:divBdr>
            <w:top w:val="none" w:sz="0" w:space="0" w:color="auto"/>
            <w:left w:val="none" w:sz="0" w:space="0" w:color="auto"/>
            <w:bottom w:val="none" w:sz="0" w:space="0" w:color="auto"/>
            <w:right w:val="none" w:sz="0" w:space="0" w:color="auto"/>
          </w:divBdr>
        </w:div>
        <w:div w:id="807281885">
          <w:marLeft w:val="0"/>
          <w:marRight w:val="0"/>
          <w:marTop w:val="0"/>
          <w:marBottom w:val="0"/>
          <w:divBdr>
            <w:top w:val="none" w:sz="0" w:space="0" w:color="auto"/>
            <w:left w:val="none" w:sz="0" w:space="0" w:color="auto"/>
            <w:bottom w:val="none" w:sz="0" w:space="0" w:color="auto"/>
            <w:right w:val="none" w:sz="0" w:space="0" w:color="auto"/>
          </w:divBdr>
        </w:div>
        <w:div w:id="815727707">
          <w:marLeft w:val="0"/>
          <w:marRight w:val="0"/>
          <w:marTop w:val="0"/>
          <w:marBottom w:val="0"/>
          <w:divBdr>
            <w:top w:val="none" w:sz="0" w:space="0" w:color="auto"/>
            <w:left w:val="none" w:sz="0" w:space="0" w:color="auto"/>
            <w:bottom w:val="none" w:sz="0" w:space="0" w:color="auto"/>
            <w:right w:val="none" w:sz="0" w:space="0" w:color="auto"/>
          </w:divBdr>
        </w:div>
        <w:div w:id="889879965">
          <w:marLeft w:val="0"/>
          <w:marRight w:val="0"/>
          <w:marTop w:val="0"/>
          <w:marBottom w:val="0"/>
          <w:divBdr>
            <w:top w:val="none" w:sz="0" w:space="0" w:color="auto"/>
            <w:left w:val="none" w:sz="0" w:space="0" w:color="auto"/>
            <w:bottom w:val="none" w:sz="0" w:space="0" w:color="auto"/>
            <w:right w:val="none" w:sz="0" w:space="0" w:color="auto"/>
          </w:divBdr>
        </w:div>
        <w:div w:id="1105225704">
          <w:marLeft w:val="0"/>
          <w:marRight w:val="0"/>
          <w:marTop w:val="0"/>
          <w:marBottom w:val="0"/>
          <w:divBdr>
            <w:top w:val="none" w:sz="0" w:space="0" w:color="auto"/>
            <w:left w:val="none" w:sz="0" w:space="0" w:color="auto"/>
            <w:bottom w:val="none" w:sz="0" w:space="0" w:color="auto"/>
            <w:right w:val="none" w:sz="0" w:space="0" w:color="auto"/>
          </w:divBdr>
        </w:div>
        <w:div w:id="1126700226">
          <w:marLeft w:val="0"/>
          <w:marRight w:val="0"/>
          <w:marTop w:val="0"/>
          <w:marBottom w:val="0"/>
          <w:divBdr>
            <w:top w:val="none" w:sz="0" w:space="0" w:color="auto"/>
            <w:left w:val="none" w:sz="0" w:space="0" w:color="auto"/>
            <w:bottom w:val="none" w:sz="0" w:space="0" w:color="auto"/>
            <w:right w:val="none" w:sz="0" w:space="0" w:color="auto"/>
          </w:divBdr>
        </w:div>
        <w:div w:id="1182548666">
          <w:marLeft w:val="0"/>
          <w:marRight w:val="0"/>
          <w:marTop w:val="0"/>
          <w:marBottom w:val="0"/>
          <w:divBdr>
            <w:top w:val="none" w:sz="0" w:space="0" w:color="auto"/>
            <w:left w:val="none" w:sz="0" w:space="0" w:color="auto"/>
            <w:bottom w:val="none" w:sz="0" w:space="0" w:color="auto"/>
            <w:right w:val="none" w:sz="0" w:space="0" w:color="auto"/>
          </w:divBdr>
        </w:div>
        <w:div w:id="1455713101">
          <w:marLeft w:val="0"/>
          <w:marRight w:val="0"/>
          <w:marTop w:val="0"/>
          <w:marBottom w:val="0"/>
          <w:divBdr>
            <w:top w:val="none" w:sz="0" w:space="0" w:color="auto"/>
            <w:left w:val="none" w:sz="0" w:space="0" w:color="auto"/>
            <w:bottom w:val="none" w:sz="0" w:space="0" w:color="auto"/>
            <w:right w:val="none" w:sz="0" w:space="0" w:color="auto"/>
          </w:divBdr>
        </w:div>
        <w:div w:id="1532498724">
          <w:marLeft w:val="0"/>
          <w:marRight w:val="0"/>
          <w:marTop w:val="0"/>
          <w:marBottom w:val="0"/>
          <w:divBdr>
            <w:top w:val="none" w:sz="0" w:space="0" w:color="auto"/>
            <w:left w:val="none" w:sz="0" w:space="0" w:color="auto"/>
            <w:bottom w:val="none" w:sz="0" w:space="0" w:color="auto"/>
            <w:right w:val="none" w:sz="0" w:space="0" w:color="auto"/>
          </w:divBdr>
        </w:div>
        <w:div w:id="1692216844">
          <w:marLeft w:val="0"/>
          <w:marRight w:val="0"/>
          <w:marTop w:val="0"/>
          <w:marBottom w:val="0"/>
          <w:divBdr>
            <w:top w:val="none" w:sz="0" w:space="0" w:color="auto"/>
            <w:left w:val="none" w:sz="0" w:space="0" w:color="auto"/>
            <w:bottom w:val="none" w:sz="0" w:space="0" w:color="auto"/>
            <w:right w:val="none" w:sz="0" w:space="0" w:color="auto"/>
          </w:divBdr>
        </w:div>
        <w:div w:id="1740396171">
          <w:marLeft w:val="0"/>
          <w:marRight w:val="0"/>
          <w:marTop w:val="0"/>
          <w:marBottom w:val="0"/>
          <w:divBdr>
            <w:top w:val="none" w:sz="0" w:space="0" w:color="auto"/>
            <w:left w:val="none" w:sz="0" w:space="0" w:color="auto"/>
            <w:bottom w:val="none" w:sz="0" w:space="0" w:color="auto"/>
            <w:right w:val="none" w:sz="0" w:space="0" w:color="auto"/>
          </w:divBdr>
        </w:div>
        <w:div w:id="1801654505">
          <w:marLeft w:val="0"/>
          <w:marRight w:val="0"/>
          <w:marTop w:val="0"/>
          <w:marBottom w:val="0"/>
          <w:divBdr>
            <w:top w:val="none" w:sz="0" w:space="0" w:color="auto"/>
            <w:left w:val="none" w:sz="0" w:space="0" w:color="auto"/>
            <w:bottom w:val="none" w:sz="0" w:space="0" w:color="auto"/>
            <w:right w:val="none" w:sz="0" w:space="0" w:color="auto"/>
          </w:divBdr>
        </w:div>
        <w:div w:id="1807233964">
          <w:marLeft w:val="0"/>
          <w:marRight w:val="0"/>
          <w:marTop w:val="0"/>
          <w:marBottom w:val="0"/>
          <w:divBdr>
            <w:top w:val="none" w:sz="0" w:space="0" w:color="auto"/>
            <w:left w:val="none" w:sz="0" w:space="0" w:color="auto"/>
            <w:bottom w:val="none" w:sz="0" w:space="0" w:color="auto"/>
            <w:right w:val="none" w:sz="0" w:space="0" w:color="auto"/>
          </w:divBdr>
        </w:div>
      </w:divsChild>
    </w:div>
    <w:div w:id="1522428536">
      <w:bodyDiv w:val="1"/>
      <w:marLeft w:val="0"/>
      <w:marRight w:val="0"/>
      <w:marTop w:val="0"/>
      <w:marBottom w:val="0"/>
      <w:divBdr>
        <w:top w:val="none" w:sz="0" w:space="0" w:color="auto"/>
        <w:left w:val="none" w:sz="0" w:space="0" w:color="auto"/>
        <w:bottom w:val="none" w:sz="0" w:space="0" w:color="auto"/>
        <w:right w:val="none" w:sz="0" w:space="0" w:color="auto"/>
      </w:divBdr>
      <w:divsChild>
        <w:div w:id="214435965">
          <w:marLeft w:val="0"/>
          <w:marRight w:val="0"/>
          <w:marTop w:val="0"/>
          <w:marBottom w:val="0"/>
          <w:divBdr>
            <w:top w:val="none" w:sz="0" w:space="0" w:color="auto"/>
            <w:left w:val="none" w:sz="0" w:space="0" w:color="auto"/>
            <w:bottom w:val="none" w:sz="0" w:space="0" w:color="auto"/>
            <w:right w:val="none" w:sz="0" w:space="0" w:color="auto"/>
          </w:divBdr>
        </w:div>
        <w:div w:id="217399242">
          <w:marLeft w:val="0"/>
          <w:marRight w:val="0"/>
          <w:marTop w:val="0"/>
          <w:marBottom w:val="0"/>
          <w:divBdr>
            <w:top w:val="none" w:sz="0" w:space="0" w:color="auto"/>
            <w:left w:val="none" w:sz="0" w:space="0" w:color="auto"/>
            <w:bottom w:val="none" w:sz="0" w:space="0" w:color="auto"/>
            <w:right w:val="none" w:sz="0" w:space="0" w:color="auto"/>
          </w:divBdr>
        </w:div>
        <w:div w:id="579405712">
          <w:marLeft w:val="0"/>
          <w:marRight w:val="0"/>
          <w:marTop w:val="0"/>
          <w:marBottom w:val="0"/>
          <w:divBdr>
            <w:top w:val="none" w:sz="0" w:space="0" w:color="auto"/>
            <w:left w:val="none" w:sz="0" w:space="0" w:color="auto"/>
            <w:bottom w:val="none" w:sz="0" w:space="0" w:color="auto"/>
            <w:right w:val="none" w:sz="0" w:space="0" w:color="auto"/>
          </w:divBdr>
        </w:div>
        <w:div w:id="670332541">
          <w:marLeft w:val="0"/>
          <w:marRight w:val="0"/>
          <w:marTop w:val="0"/>
          <w:marBottom w:val="0"/>
          <w:divBdr>
            <w:top w:val="none" w:sz="0" w:space="0" w:color="auto"/>
            <w:left w:val="none" w:sz="0" w:space="0" w:color="auto"/>
            <w:bottom w:val="none" w:sz="0" w:space="0" w:color="auto"/>
            <w:right w:val="none" w:sz="0" w:space="0" w:color="auto"/>
          </w:divBdr>
        </w:div>
        <w:div w:id="887183440">
          <w:marLeft w:val="0"/>
          <w:marRight w:val="0"/>
          <w:marTop w:val="0"/>
          <w:marBottom w:val="0"/>
          <w:divBdr>
            <w:top w:val="none" w:sz="0" w:space="0" w:color="auto"/>
            <w:left w:val="none" w:sz="0" w:space="0" w:color="auto"/>
            <w:bottom w:val="none" w:sz="0" w:space="0" w:color="auto"/>
            <w:right w:val="none" w:sz="0" w:space="0" w:color="auto"/>
          </w:divBdr>
        </w:div>
        <w:div w:id="1194271589">
          <w:marLeft w:val="0"/>
          <w:marRight w:val="0"/>
          <w:marTop w:val="0"/>
          <w:marBottom w:val="0"/>
          <w:divBdr>
            <w:top w:val="none" w:sz="0" w:space="0" w:color="auto"/>
            <w:left w:val="none" w:sz="0" w:space="0" w:color="auto"/>
            <w:bottom w:val="none" w:sz="0" w:space="0" w:color="auto"/>
            <w:right w:val="none" w:sz="0" w:space="0" w:color="auto"/>
          </w:divBdr>
        </w:div>
        <w:div w:id="1393773371">
          <w:marLeft w:val="0"/>
          <w:marRight w:val="0"/>
          <w:marTop w:val="0"/>
          <w:marBottom w:val="0"/>
          <w:divBdr>
            <w:top w:val="none" w:sz="0" w:space="0" w:color="auto"/>
            <w:left w:val="none" w:sz="0" w:space="0" w:color="auto"/>
            <w:bottom w:val="none" w:sz="0" w:space="0" w:color="auto"/>
            <w:right w:val="none" w:sz="0" w:space="0" w:color="auto"/>
          </w:divBdr>
        </w:div>
        <w:div w:id="1757558364">
          <w:marLeft w:val="0"/>
          <w:marRight w:val="0"/>
          <w:marTop w:val="0"/>
          <w:marBottom w:val="0"/>
          <w:divBdr>
            <w:top w:val="none" w:sz="0" w:space="0" w:color="auto"/>
            <w:left w:val="none" w:sz="0" w:space="0" w:color="auto"/>
            <w:bottom w:val="none" w:sz="0" w:space="0" w:color="auto"/>
            <w:right w:val="none" w:sz="0" w:space="0" w:color="auto"/>
          </w:divBdr>
        </w:div>
        <w:div w:id="1977484685">
          <w:marLeft w:val="0"/>
          <w:marRight w:val="0"/>
          <w:marTop w:val="0"/>
          <w:marBottom w:val="0"/>
          <w:divBdr>
            <w:top w:val="none" w:sz="0" w:space="0" w:color="auto"/>
            <w:left w:val="none" w:sz="0" w:space="0" w:color="auto"/>
            <w:bottom w:val="none" w:sz="0" w:space="0" w:color="auto"/>
            <w:right w:val="none" w:sz="0" w:space="0" w:color="auto"/>
          </w:divBdr>
        </w:div>
        <w:div w:id="2028866133">
          <w:marLeft w:val="0"/>
          <w:marRight w:val="0"/>
          <w:marTop w:val="0"/>
          <w:marBottom w:val="0"/>
          <w:divBdr>
            <w:top w:val="none" w:sz="0" w:space="0" w:color="auto"/>
            <w:left w:val="none" w:sz="0" w:space="0" w:color="auto"/>
            <w:bottom w:val="none" w:sz="0" w:space="0" w:color="auto"/>
            <w:right w:val="none" w:sz="0" w:space="0" w:color="auto"/>
          </w:divBdr>
        </w:div>
      </w:divsChild>
    </w:div>
    <w:div w:id="1669668465">
      <w:bodyDiv w:val="1"/>
      <w:marLeft w:val="0"/>
      <w:marRight w:val="0"/>
      <w:marTop w:val="0"/>
      <w:marBottom w:val="0"/>
      <w:divBdr>
        <w:top w:val="none" w:sz="0" w:space="0" w:color="auto"/>
        <w:left w:val="none" w:sz="0" w:space="0" w:color="auto"/>
        <w:bottom w:val="none" w:sz="0" w:space="0" w:color="auto"/>
        <w:right w:val="none" w:sz="0" w:space="0" w:color="auto"/>
      </w:divBdr>
    </w:div>
    <w:div w:id="1726372671">
      <w:bodyDiv w:val="1"/>
      <w:marLeft w:val="0"/>
      <w:marRight w:val="0"/>
      <w:marTop w:val="0"/>
      <w:marBottom w:val="0"/>
      <w:divBdr>
        <w:top w:val="none" w:sz="0" w:space="0" w:color="auto"/>
        <w:left w:val="none" w:sz="0" w:space="0" w:color="auto"/>
        <w:bottom w:val="none" w:sz="0" w:space="0" w:color="auto"/>
        <w:right w:val="none" w:sz="0" w:space="0" w:color="auto"/>
      </w:divBdr>
      <w:divsChild>
        <w:div w:id="1353265949">
          <w:marLeft w:val="0"/>
          <w:marRight w:val="0"/>
          <w:marTop w:val="0"/>
          <w:marBottom w:val="0"/>
          <w:divBdr>
            <w:top w:val="none" w:sz="0" w:space="0" w:color="auto"/>
            <w:left w:val="none" w:sz="0" w:space="0" w:color="auto"/>
            <w:bottom w:val="none" w:sz="0" w:space="0" w:color="auto"/>
            <w:right w:val="none" w:sz="0" w:space="0" w:color="auto"/>
          </w:divBdr>
        </w:div>
      </w:divsChild>
    </w:div>
    <w:div w:id="1733918072">
      <w:bodyDiv w:val="1"/>
      <w:marLeft w:val="0"/>
      <w:marRight w:val="0"/>
      <w:marTop w:val="0"/>
      <w:marBottom w:val="0"/>
      <w:divBdr>
        <w:top w:val="none" w:sz="0" w:space="0" w:color="auto"/>
        <w:left w:val="none" w:sz="0" w:space="0" w:color="auto"/>
        <w:bottom w:val="none" w:sz="0" w:space="0" w:color="auto"/>
        <w:right w:val="none" w:sz="0" w:space="0" w:color="auto"/>
      </w:divBdr>
      <w:divsChild>
        <w:div w:id="78185878">
          <w:marLeft w:val="0"/>
          <w:marRight w:val="0"/>
          <w:marTop w:val="0"/>
          <w:marBottom w:val="0"/>
          <w:divBdr>
            <w:top w:val="none" w:sz="0" w:space="0" w:color="auto"/>
            <w:left w:val="none" w:sz="0" w:space="0" w:color="auto"/>
            <w:bottom w:val="none" w:sz="0" w:space="0" w:color="auto"/>
            <w:right w:val="none" w:sz="0" w:space="0" w:color="auto"/>
          </w:divBdr>
        </w:div>
        <w:div w:id="406339981">
          <w:marLeft w:val="0"/>
          <w:marRight w:val="0"/>
          <w:marTop w:val="0"/>
          <w:marBottom w:val="0"/>
          <w:divBdr>
            <w:top w:val="none" w:sz="0" w:space="0" w:color="auto"/>
            <w:left w:val="none" w:sz="0" w:space="0" w:color="auto"/>
            <w:bottom w:val="none" w:sz="0" w:space="0" w:color="auto"/>
            <w:right w:val="none" w:sz="0" w:space="0" w:color="auto"/>
          </w:divBdr>
        </w:div>
        <w:div w:id="527911089">
          <w:marLeft w:val="0"/>
          <w:marRight w:val="0"/>
          <w:marTop w:val="0"/>
          <w:marBottom w:val="0"/>
          <w:divBdr>
            <w:top w:val="none" w:sz="0" w:space="0" w:color="auto"/>
            <w:left w:val="none" w:sz="0" w:space="0" w:color="auto"/>
            <w:bottom w:val="none" w:sz="0" w:space="0" w:color="auto"/>
            <w:right w:val="none" w:sz="0" w:space="0" w:color="auto"/>
          </w:divBdr>
        </w:div>
        <w:div w:id="625047524">
          <w:marLeft w:val="0"/>
          <w:marRight w:val="0"/>
          <w:marTop w:val="0"/>
          <w:marBottom w:val="0"/>
          <w:divBdr>
            <w:top w:val="none" w:sz="0" w:space="0" w:color="auto"/>
            <w:left w:val="none" w:sz="0" w:space="0" w:color="auto"/>
            <w:bottom w:val="none" w:sz="0" w:space="0" w:color="auto"/>
            <w:right w:val="none" w:sz="0" w:space="0" w:color="auto"/>
          </w:divBdr>
        </w:div>
        <w:div w:id="769813330">
          <w:marLeft w:val="0"/>
          <w:marRight w:val="0"/>
          <w:marTop w:val="0"/>
          <w:marBottom w:val="0"/>
          <w:divBdr>
            <w:top w:val="none" w:sz="0" w:space="0" w:color="auto"/>
            <w:left w:val="none" w:sz="0" w:space="0" w:color="auto"/>
            <w:bottom w:val="none" w:sz="0" w:space="0" w:color="auto"/>
            <w:right w:val="none" w:sz="0" w:space="0" w:color="auto"/>
          </w:divBdr>
        </w:div>
        <w:div w:id="839123528">
          <w:marLeft w:val="0"/>
          <w:marRight w:val="0"/>
          <w:marTop w:val="0"/>
          <w:marBottom w:val="0"/>
          <w:divBdr>
            <w:top w:val="none" w:sz="0" w:space="0" w:color="auto"/>
            <w:left w:val="none" w:sz="0" w:space="0" w:color="auto"/>
            <w:bottom w:val="none" w:sz="0" w:space="0" w:color="auto"/>
            <w:right w:val="none" w:sz="0" w:space="0" w:color="auto"/>
          </w:divBdr>
        </w:div>
        <w:div w:id="1420441158">
          <w:marLeft w:val="0"/>
          <w:marRight w:val="0"/>
          <w:marTop w:val="0"/>
          <w:marBottom w:val="0"/>
          <w:divBdr>
            <w:top w:val="none" w:sz="0" w:space="0" w:color="auto"/>
            <w:left w:val="none" w:sz="0" w:space="0" w:color="auto"/>
            <w:bottom w:val="none" w:sz="0" w:space="0" w:color="auto"/>
            <w:right w:val="none" w:sz="0" w:space="0" w:color="auto"/>
          </w:divBdr>
        </w:div>
        <w:div w:id="1523663778">
          <w:marLeft w:val="0"/>
          <w:marRight w:val="0"/>
          <w:marTop w:val="0"/>
          <w:marBottom w:val="0"/>
          <w:divBdr>
            <w:top w:val="none" w:sz="0" w:space="0" w:color="auto"/>
            <w:left w:val="none" w:sz="0" w:space="0" w:color="auto"/>
            <w:bottom w:val="none" w:sz="0" w:space="0" w:color="auto"/>
            <w:right w:val="none" w:sz="0" w:space="0" w:color="auto"/>
          </w:divBdr>
        </w:div>
        <w:div w:id="1540315526">
          <w:marLeft w:val="0"/>
          <w:marRight w:val="0"/>
          <w:marTop w:val="0"/>
          <w:marBottom w:val="0"/>
          <w:divBdr>
            <w:top w:val="none" w:sz="0" w:space="0" w:color="auto"/>
            <w:left w:val="none" w:sz="0" w:space="0" w:color="auto"/>
            <w:bottom w:val="none" w:sz="0" w:space="0" w:color="auto"/>
            <w:right w:val="none" w:sz="0" w:space="0" w:color="auto"/>
          </w:divBdr>
        </w:div>
      </w:divsChild>
    </w:div>
    <w:div w:id="192429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sme.me.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europe.in.ua" TargetMode="External"/><Relationship Id="rId5" Type="http://schemas.openxmlformats.org/officeDocument/2006/relationships/webSettings" Target="webSettings.xml"/><Relationship Id="rId10" Type="http://schemas.openxmlformats.org/officeDocument/2006/relationships/hyperlink" Target="https://eu-ua.or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84BC7-691A-47A2-B19E-011DD8635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11</Pages>
  <Words>4205</Words>
  <Characters>23974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Харьковский национальный экономический университет</Company>
  <LinksUpToDate>false</LinksUpToDate>
  <CharactersWithSpaces>28123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Методический отдел</dc:creator>
  <cp:keywords/>
  <cp:lastModifiedBy>Admin</cp:lastModifiedBy>
  <cp:revision>34</cp:revision>
  <cp:lastPrinted>2018-09-18T07:50:00Z</cp:lastPrinted>
  <dcterms:created xsi:type="dcterms:W3CDTF">2018-10-25T18:12:00Z</dcterms:created>
  <dcterms:modified xsi:type="dcterms:W3CDTF">2018-12-12T11:30:00Z</dcterms:modified>
</cp:coreProperties>
</file>